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59" w:rsidRDefault="00322544" w:rsidP="00967659">
      <w:pPr>
        <w:spacing w:after="200" w:line="276" w:lineRule="auto"/>
        <w:jc w:val="center"/>
        <w:rPr>
          <w:bCs/>
          <w:color w:val="000000"/>
          <w:sz w:val="28"/>
          <w:szCs w:val="28"/>
        </w:rPr>
      </w:pPr>
      <w:bookmarkStart w:id="0" w:name="_GoBack"/>
      <w:r w:rsidRPr="003E29A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7pt;height:711pt;visibility:visible;mso-wrap-style:square">
            <v:imagedata r:id="rId7" o:title=""/>
          </v:shape>
        </w:pic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821"/>
      </w:tblGrid>
      <w:tr w:rsidR="00967659" w:rsidTr="00967659">
        <w:tc>
          <w:tcPr>
            <w:tcW w:w="5210" w:type="dxa"/>
            <w:hideMark/>
          </w:tcPr>
          <w:p w:rsidR="00967659" w:rsidRDefault="00967659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РАССМОТРЕНО:</w:t>
            </w:r>
          </w:p>
          <w:p w:rsidR="00967659" w:rsidRDefault="0096765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на педагогическом совете</w:t>
            </w:r>
          </w:p>
          <w:p w:rsidR="00967659" w:rsidRDefault="0096765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протокол № 2 от 28.11.19г.</w:t>
            </w:r>
          </w:p>
        </w:tc>
        <w:tc>
          <w:tcPr>
            <w:tcW w:w="5211" w:type="dxa"/>
            <w:hideMark/>
          </w:tcPr>
          <w:p w:rsidR="00967659" w:rsidRDefault="00967659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СОГЛАСОВАНО:</w:t>
            </w:r>
          </w:p>
          <w:p w:rsidR="00967659" w:rsidRDefault="00967659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Директор Муниципального автотранспортного предприятия «Кунгуравтотранс»</w:t>
            </w:r>
          </w:p>
          <w:p w:rsidR="00967659" w:rsidRDefault="00967659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__________________/ В.Н. Шустиков/</w:t>
            </w:r>
          </w:p>
          <w:p w:rsidR="00967659" w:rsidRDefault="00967659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«____» _______________ 2019 г.</w:t>
            </w:r>
          </w:p>
        </w:tc>
      </w:tr>
    </w:tbl>
    <w:p w:rsidR="00AD3883" w:rsidRDefault="00AD3883" w:rsidP="00336E1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</w:p>
    <w:p w:rsidR="00967659" w:rsidRDefault="00967659" w:rsidP="00336E1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</w:p>
    <w:p w:rsidR="00967659" w:rsidRDefault="00967659" w:rsidP="00336E1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</w:p>
    <w:p w:rsidR="00967659" w:rsidRDefault="00967659" w:rsidP="00336E1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</w:p>
    <w:p w:rsidR="00967659" w:rsidRDefault="00967659" w:rsidP="00336E1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</w:p>
    <w:p w:rsidR="00967659" w:rsidRDefault="00967659" w:rsidP="00336E1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</w:p>
    <w:p w:rsidR="00967659" w:rsidRDefault="00967659" w:rsidP="00336E1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</w:p>
    <w:p w:rsidR="00967659" w:rsidRDefault="00967659" w:rsidP="00336E1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</w:p>
    <w:p w:rsidR="00967659" w:rsidRDefault="00967659" w:rsidP="00336E1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</w:p>
    <w:p w:rsidR="00967659" w:rsidRDefault="00967659" w:rsidP="00336E1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</w:p>
    <w:p w:rsidR="00967659" w:rsidRDefault="00967659" w:rsidP="00336E1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</w:p>
    <w:p w:rsidR="00967659" w:rsidRDefault="00967659" w:rsidP="00336E1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</w:p>
    <w:p w:rsidR="00967659" w:rsidRDefault="00967659" w:rsidP="00336E1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</w:p>
    <w:p w:rsidR="00967659" w:rsidRDefault="00967659" w:rsidP="00336E1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</w:p>
    <w:p w:rsidR="00967659" w:rsidRDefault="00967659" w:rsidP="00336E1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</w:p>
    <w:p w:rsidR="00967659" w:rsidRDefault="00967659" w:rsidP="00336E1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</w:p>
    <w:p w:rsidR="00967659" w:rsidRDefault="00967659" w:rsidP="00336E1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</w:p>
    <w:p w:rsidR="00967659" w:rsidRDefault="00967659" w:rsidP="00336E1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</w:p>
    <w:p w:rsidR="00967659" w:rsidRDefault="00967659" w:rsidP="00336E1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</w:p>
    <w:p w:rsidR="00967659" w:rsidRDefault="00967659" w:rsidP="00336E1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</w:p>
    <w:p w:rsidR="00967659" w:rsidRDefault="00967659" w:rsidP="00336E1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</w:p>
    <w:p w:rsidR="00967659" w:rsidRDefault="00967659" w:rsidP="00336E1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</w:p>
    <w:p w:rsidR="00967659" w:rsidRDefault="00967659" w:rsidP="00336E1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</w:p>
    <w:p w:rsidR="00967659" w:rsidRDefault="00967659" w:rsidP="00336E1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</w:p>
    <w:p w:rsidR="00AD3883" w:rsidRPr="002226D4" w:rsidRDefault="00AD3883" w:rsidP="00336E18">
      <w:pPr>
        <w:spacing w:line="360" w:lineRule="auto"/>
        <w:jc w:val="center"/>
      </w:pPr>
      <w:r w:rsidRPr="002226D4">
        <w:rPr>
          <w:b/>
          <w:sz w:val="28"/>
          <w:szCs w:val="28"/>
        </w:rPr>
        <w:lastRenderedPageBreak/>
        <w:t>ПОЯСНИТЕЛЬНАЯ ЗАПИСКА</w:t>
      </w:r>
    </w:p>
    <w:p w:rsidR="00AD3883" w:rsidRPr="002226D4" w:rsidRDefault="00AD3883" w:rsidP="002F45AC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2226D4">
        <w:rPr>
          <w:sz w:val="28"/>
          <w:szCs w:val="28"/>
        </w:rPr>
        <w:t xml:space="preserve">Программа государственной итоговой аттестации (далее ГИА) является частью основной профессиональной образовательной программы специальности </w:t>
      </w:r>
      <w:r w:rsidRPr="002226D4">
        <w:rPr>
          <w:bCs/>
          <w:sz w:val="28"/>
          <w:szCs w:val="28"/>
        </w:rPr>
        <w:t>23.02.01 Организация перевозок и управление на транспорте (по видам).</w:t>
      </w:r>
    </w:p>
    <w:p w:rsidR="00AD3883" w:rsidRPr="002226D4" w:rsidRDefault="00AD3883" w:rsidP="002F45A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26D4">
        <w:rPr>
          <w:sz w:val="28"/>
          <w:szCs w:val="28"/>
        </w:rPr>
        <w:t xml:space="preserve">Программа ГИА по специальности </w:t>
      </w:r>
      <w:r w:rsidRPr="002226D4">
        <w:rPr>
          <w:bCs/>
          <w:sz w:val="28"/>
          <w:szCs w:val="28"/>
        </w:rPr>
        <w:t>23.02.01 Организация перевозок и управление на транспорте (по видам)</w:t>
      </w:r>
      <w:r w:rsidRPr="002226D4">
        <w:rPr>
          <w:sz w:val="28"/>
          <w:szCs w:val="28"/>
        </w:rPr>
        <w:t xml:space="preserve"> разработана на основе:</w:t>
      </w:r>
    </w:p>
    <w:p w:rsidR="00AD3883" w:rsidRPr="002226D4" w:rsidRDefault="00AD3883" w:rsidP="00E40F3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226D4">
        <w:rPr>
          <w:bCs/>
          <w:color w:val="000000"/>
          <w:sz w:val="28"/>
          <w:szCs w:val="28"/>
        </w:rPr>
        <w:t>Федерального Закон</w:t>
      </w:r>
      <w:bookmarkStart w:id="1" w:name="dst100005"/>
      <w:bookmarkEnd w:id="1"/>
      <w:r w:rsidRPr="002226D4">
        <w:rPr>
          <w:bCs/>
          <w:color w:val="000000"/>
          <w:sz w:val="28"/>
          <w:szCs w:val="28"/>
        </w:rPr>
        <w:t xml:space="preserve">а об Образовании в Российской Федерации от 29.12.2012 N 273-ФЗ, </w:t>
      </w:r>
      <w:r w:rsidRPr="002226D4">
        <w:rPr>
          <w:bCs/>
          <w:iCs/>
          <w:color w:val="000000"/>
          <w:sz w:val="28"/>
          <w:szCs w:val="28"/>
        </w:rPr>
        <w:t>принятого Государственной Думой 21 декабря 2012 года, одобреного Советом Федерации 26 декабря 2012 года</w:t>
      </w:r>
      <w:r w:rsidRPr="002226D4">
        <w:rPr>
          <w:bCs/>
          <w:sz w:val="28"/>
          <w:szCs w:val="28"/>
        </w:rPr>
        <w:t xml:space="preserve">, </w:t>
      </w:r>
    </w:p>
    <w:p w:rsidR="00AD3883" w:rsidRPr="002226D4" w:rsidRDefault="00AD3883" w:rsidP="00E40F3F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226D4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специальности среднего профессионального образования (далее – СПО), утвержденного приказом Минобрнауки России от 22.04.2014 N 376 «Об утверждении федерального государственного образовательного стандарта среднего профессионального образования по специальности 23.02.01 Организация перевозок и управление на транспорте (по видам)», зарегистрировано в Минюсте России 29.05.2014 N 32499. </w:t>
      </w:r>
    </w:p>
    <w:p w:rsidR="00AD3883" w:rsidRPr="002226D4" w:rsidRDefault="00AD3883" w:rsidP="00E40F3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226D4">
        <w:rPr>
          <w:bCs/>
          <w:sz w:val="28"/>
          <w:szCs w:val="28"/>
        </w:rPr>
        <w:t>п</w:t>
      </w:r>
      <w:r w:rsidRPr="002226D4">
        <w:rPr>
          <w:sz w:val="28"/>
          <w:szCs w:val="28"/>
        </w:rPr>
        <w:t xml:space="preserve">риказа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2226D4">
          <w:rPr>
            <w:sz w:val="28"/>
            <w:szCs w:val="28"/>
          </w:rPr>
          <w:t>2013 г</w:t>
        </w:r>
      </w:smartTag>
      <w:r w:rsidRPr="002226D4">
        <w:rPr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968 г"/>
        </w:smartTagPr>
        <w:r w:rsidRPr="002226D4">
          <w:rPr>
            <w:sz w:val="28"/>
            <w:szCs w:val="28"/>
          </w:rPr>
          <w:t>968 г</w:t>
        </w:r>
      </w:smartTag>
      <w:r w:rsidRPr="002226D4">
        <w:rPr>
          <w:sz w:val="28"/>
          <w:szCs w:val="28"/>
        </w:rPr>
        <w:t xml:space="preserve">. Москва "Об утверждении Порядка проведения государственной итоговой аттестации по образовательным программам среднего профессионального образования", </w:t>
      </w:r>
    </w:p>
    <w:p w:rsidR="00AD3883" w:rsidRPr="002226D4" w:rsidRDefault="00AD3883" w:rsidP="00E40F3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226D4">
        <w:rPr>
          <w:sz w:val="28"/>
          <w:szCs w:val="28"/>
        </w:rPr>
        <w:t>Положения о проведении ГИА по образовательным программам в ГБПОУ КАТК.</w:t>
      </w:r>
    </w:p>
    <w:p w:rsidR="00AD3883" w:rsidRPr="002226D4" w:rsidRDefault="00AD3883" w:rsidP="00E40F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226D4">
        <w:rPr>
          <w:sz w:val="28"/>
          <w:szCs w:val="28"/>
        </w:rPr>
        <w:t xml:space="preserve">В программе ГИА определены: </w:t>
      </w:r>
    </w:p>
    <w:p w:rsidR="00AD3883" w:rsidRPr="002226D4" w:rsidRDefault="00AD3883" w:rsidP="00E40F3F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226D4">
        <w:rPr>
          <w:sz w:val="28"/>
          <w:szCs w:val="28"/>
        </w:rPr>
        <w:t xml:space="preserve">материалы по содержанию ГИА; </w:t>
      </w:r>
    </w:p>
    <w:p w:rsidR="00AD3883" w:rsidRPr="002226D4" w:rsidRDefault="00AD3883" w:rsidP="00E40F3F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226D4">
        <w:rPr>
          <w:sz w:val="28"/>
          <w:szCs w:val="28"/>
        </w:rPr>
        <w:t xml:space="preserve">сроки проведения ГИА; </w:t>
      </w:r>
    </w:p>
    <w:p w:rsidR="00AD3883" w:rsidRPr="002226D4" w:rsidRDefault="00AD3883" w:rsidP="00E40F3F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226D4">
        <w:rPr>
          <w:sz w:val="28"/>
          <w:szCs w:val="28"/>
        </w:rPr>
        <w:t xml:space="preserve">условия подготовки и процедуры проведения ГИА; </w:t>
      </w:r>
    </w:p>
    <w:p w:rsidR="00AD3883" w:rsidRPr="002226D4" w:rsidRDefault="00AD3883" w:rsidP="00E40F3F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226D4">
        <w:rPr>
          <w:sz w:val="28"/>
          <w:szCs w:val="28"/>
        </w:rPr>
        <w:t xml:space="preserve">критерии оценки уровня качества подготовки выпускника. </w:t>
      </w:r>
    </w:p>
    <w:p w:rsidR="00AD3883" w:rsidRPr="002226D4" w:rsidRDefault="00AD3883" w:rsidP="00336E18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226D4">
        <w:rPr>
          <w:sz w:val="28"/>
          <w:szCs w:val="28"/>
        </w:rPr>
        <w:t xml:space="preserve">ГИА позволяет дать оценку качества освоения основной профессиональной образовательной программы, разработанной в </w:t>
      </w:r>
      <w:r w:rsidRPr="002226D4">
        <w:rPr>
          <w:sz w:val="28"/>
          <w:szCs w:val="28"/>
        </w:rPr>
        <w:lastRenderedPageBreak/>
        <w:t xml:space="preserve">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2226D4">
        <w:rPr>
          <w:bCs/>
          <w:sz w:val="28"/>
          <w:szCs w:val="28"/>
        </w:rPr>
        <w:t>23.02.01 Организация перевозок и управление на транспорте (по видам)</w:t>
      </w:r>
      <w:r w:rsidRPr="002226D4">
        <w:rPr>
          <w:sz w:val="28"/>
          <w:szCs w:val="28"/>
        </w:rPr>
        <w:t xml:space="preserve">, выявление уровня подготовки выпускника к самостоятельной профессиональной деятельности и его </w:t>
      </w:r>
      <w:r>
        <w:rPr>
          <w:sz w:val="28"/>
          <w:szCs w:val="28"/>
        </w:rPr>
        <w:t>способности</w:t>
      </w:r>
      <w:r w:rsidRPr="002226D4">
        <w:rPr>
          <w:sz w:val="28"/>
          <w:szCs w:val="28"/>
        </w:rPr>
        <w:t xml:space="preserve"> решать профессиональные задачи.</w:t>
      </w:r>
    </w:p>
    <w:p w:rsidR="00AD3883" w:rsidRPr="002226D4" w:rsidRDefault="00AD3883" w:rsidP="00E41B84">
      <w:pPr>
        <w:pStyle w:val="Default"/>
        <w:numPr>
          <w:ilvl w:val="0"/>
          <w:numId w:val="3"/>
        </w:numPr>
        <w:spacing w:line="360" w:lineRule="auto"/>
        <w:ind w:left="426"/>
        <w:jc w:val="center"/>
        <w:rPr>
          <w:b/>
          <w:sz w:val="28"/>
          <w:szCs w:val="28"/>
        </w:rPr>
      </w:pPr>
      <w:r w:rsidRPr="002226D4">
        <w:rPr>
          <w:sz w:val="28"/>
          <w:szCs w:val="28"/>
        </w:rPr>
        <w:br w:type="page"/>
      </w:r>
      <w:r w:rsidRPr="002226D4">
        <w:rPr>
          <w:b/>
          <w:sz w:val="28"/>
          <w:szCs w:val="28"/>
        </w:rPr>
        <w:lastRenderedPageBreak/>
        <w:t>ПАСПОРТ ПРОГРАММЫ ГОСУДАРСТВЕННОЙ ИТОГОВОЙ АТТЕСТАЦИИ</w:t>
      </w:r>
    </w:p>
    <w:p w:rsidR="00AD3883" w:rsidRPr="002226D4" w:rsidRDefault="00AD3883" w:rsidP="009C75A4">
      <w:pPr>
        <w:spacing w:line="360" w:lineRule="auto"/>
        <w:ind w:firstLine="709"/>
        <w:jc w:val="both"/>
        <w:rPr>
          <w:sz w:val="28"/>
          <w:szCs w:val="28"/>
        </w:rPr>
      </w:pPr>
      <w:r w:rsidRPr="002226D4">
        <w:rPr>
          <w:sz w:val="28"/>
          <w:szCs w:val="28"/>
        </w:rPr>
        <w:t xml:space="preserve">В соответствии с ФГОС ГИА включает в себя подготовку и защиту выпускной квалификационной работы (ВКР). </w:t>
      </w:r>
    </w:p>
    <w:p w:rsidR="00AD3883" w:rsidRPr="002226D4" w:rsidRDefault="00AD3883" w:rsidP="009C75A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226D4">
        <w:rPr>
          <w:sz w:val="28"/>
          <w:szCs w:val="28"/>
        </w:rPr>
        <w:t xml:space="preserve">Программа ГИА предусматривает проверку освоения следующих </w:t>
      </w:r>
      <w:r w:rsidRPr="002226D4">
        <w:rPr>
          <w:iCs/>
          <w:sz w:val="28"/>
          <w:szCs w:val="28"/>
        </w:rPr>
        <w:t>видов профессиональной деятельности</w:t>
      </w:r>
      <w:r w:rsidRPr="002226D4">
        <w:rPr>
          <w:i/>
          <w:iCs/>
          <w:sz w:val="28"/>
          <w:szCs w:val="28"/>
        </w:rPr>
        <w:t xml:space="preserve"> </w:t>
      </w:r>
      <w:r w:rsidRPr="002226D4">
        <w:rPr>
          <w:sz w:val="28"/>
          <w:szCs w:val="28"/>
        </w:rPr>
        <w:t xml:space="preserve">(ВПД): </w:t>
      </w:r>
    </w:p>
    <w:p w:rsidR="00AD3883" w:rsidRPr="002226D4" w:rsidRDefault="00AD3883" w:rsidP="009C75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4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2226D4">
        <w:rPr>
          <w:rFonts w:ascii="Times New Roman" w:hAnsi="Times New Roman" w:cs="Times New Roman"/>
          <w:sz w:val="28"/>
          <w:szCs w:val="28"/>
        </w:rPr>
        <w:t>Организация перевозочного процесса (по видам транспорта).</w:t>
      </w:r>
    </w:p>
    <w:p w:rsidR="00AD3883" w:rsidRPr="002226D4" w:rsidRDefault="00AD3883" w:rsidP="009C75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4">
        <w:rPr>
          <w:rFonts w:ascii="Times New Roman" w:hAnsi="Times New Roman" w:cs="Times New Roman"/>
          <w:sz w:val="28"/>
          <w:szCs w:val="28"/>
        </w:rPr>
        <w:t>2. Организация сервисного обслуживания на транспорте (по видам транспорта).</w:t>
      </w:r>
    </w:p>
    <w:p w:rsidR="00AD3883" w:rsidRPr="002226D4" w:rsidRDefault="00AD3883" w:rsidP="009C75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4">
        <w:rPr>
          <w:rFonts w:ascii="Times New Roman" w:hAnsi="Times New Roman" w:cs="Times New Roman"/>
          <w:sz w:val="28"/>
          <w:szCs w:val="28"/>
        </w:rPr>
        <w:t>3. Организация транспортно-логистической деятельности (по видам транспорта).</w:t>
      </w:r>
    </w:p>
    <w:p w:rsidR="00AD3883" w:rsidRPr="002226D4" w:rsidRDefault="00AD3883" w:rsidP="009C75A4">
      <w:pPr>
        <w:pStyle w:val="21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226D4">
        <w:rPr>
          <w:rFonts w:ascii="Times New Roman" w:hAnsi="Times New Roman" w:cs="Times New Roman"/>
          <w:iCs/>
          <w:sz w:val="28"/>
        </w:rPr>
        <w:t xml:space="preserve">и соответствующих профессиональных компетенций (ПК): </w:t>
      </w:r>
    </w:p>
    <w:p w:rsidR="00AD3883" w:rsidRDefault="00AD3883" w:rsidP="002226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ВПД 01</w:t>
      </w:r>
      <w:r w:rsidRPr="00952F91">
        <w:rPr>
          <w:sz w:val="28"/>
          <w:szCs w:val="28"/>
        </w:rPr>
        <w:t xml:space="preserve">. Организация перевозочного </w:t>
      </w:r>
      <w:r>
        <w:rPr>
          <w:sz w:val="28"/>
          <w:szCs w:val="28"/>
        </w:rPr>
        <w:t>процесса (по видам транспорта):</w:t>
      </w:r>
    </w:p>
    <w:p w:rsidR="00AD3883" w:rsidRDefault="00AD3883" w:rsidP="002226D4">
      <w:pPr>
        <w:spacing w:line="360" w:lineRule="auto"/>
        <w:ind w:firstLine="709"/>
        <w:jc w:val="both"/>
        <w:rPr>
          <w:sz w:val="28"/>
          <w:szCs w:val="28"/>
        </w:rPr>
      </w:pPr>
      <w:r w:rsidRPr="00952F91">
        <w:rPr>
          <w:sz w:val="28"/>
          <w:szCs w:val="28"/>
        </w:rPr>
        <w:t xml:space="preserve">ПК 1.1. Выполнять операции по осуществлению перевозочного процесса с применением современных информационных технологий управления перевозками. </w:t>
      </w:r>
    </w:p>
    <w:p w:rsidR="00AD3883" w:rsidRDefault="00AD3883" w:rsidP="002226D4">
      <w:pPr>
        <w:spacing w:line="360" w:lineRule="auto"/>
        <w:ind w:firstLine="709"/>
        <w:jc w:val="both"/>
        <w:rPr>
          <w:sz w:val="28"/>
          <w:szCs w:val="28"/>
        </w:rPr>
      </w:pPr>
      <w:r w:rsidRPr="00952F91">
        <w:rPr>
          <w:sz w:val="28"/>
          <w:szCs w:val="28"/>
        </w:rPr>
        <w:t xml:space="preserve"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 </w:t>
      </w:r>
    </w:p>
    <w:p w:rsidR="00AD3883" w:rsidRDefault="00AD3883" w:rsidP="002226D4">
      <w:pPr>
        <w:spacing w:line="360" w:lineRule="auto"/>
        <w:ind w:firstLine="709"/>
        <w:jc w:val="both"/>
        <w:rPr>
          <w:sz w:val="28"/>
          <w:szCs w:val="28"/>
        </w:rPr>
      </w:pPr>
      <w:r w:rsidRPr="00952F91">
        <w:rPr>
          <w:sz w:val="28"/>
          <w:szCs w:val="28"/>
        </w:rPr>
        <w:t xml:space="preserve">ПК 1.3. Оформлять документы, регламентирующие организацию перевозочного процесса. </w:t>
      </w:r>
    </w:p>
    <w:p w:rsidR="00AD3883" w:rsidRDefault="00AD3883" w:rsidP="002226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ВПД 0</w:t>
      </w:r>
      <w:r w:rsidRPr="00952F91">
        <w:rPr>
          <w:sz w:val="28"/>
          <w:szCs w:val="28"/>
        </w:rPr>
        <w:t xml:space="preserve">2. Организация сервисного обслуживания на транспорте (по видам транспорта). </w:t>
      </w:r>
    </w:p>
    <w:p w:rsidR="00AD3883" w:rsidRDefault="00AD3883" w:rsidP="002226D4">
      <w:pPr>
        <w:spacing w:line="360" w:lineRule="auto"/>
        <w:ind w:firstLine="709"/>
        <w:jc w:val="both"/>
        <w:rPr>
          <w:sz w:val="28"/>
          <w:szCs w:val="28"/>
        </w:rPr>
      </w:pPr>
      <w:r w:rsidRPr="00952F91">
        <w:rPr>
          <w:sz w:val="28"/>
          <w:szCs w:val="28"/>
        </w:rPr>
        <w:t>ПК 2.1. Организовывать работу персонала по планированию и организации перевозочного процесса.</w:t>
      </w:r>
    </w:p>
    <w:p w:rsidR="00AD3883" w:rsidRDefault="00AD3883" w:rsidP="002226D4">
      <w:pPr>
        <w:spacing w:line="360" w:lineRule="auto"/>
        <w:ind w:firstLine="709"/>
        <w:jc w:val="both"/>
        <w:rPr>
          <w:sz w:val="28"/>
          <w:szCs w:val="28"/>
        </w:rPr>
      </w:pPr>
      <w:r w:rsidRPr="00952F91">
        <w:rPr>
          <w:sz w:val="28"/>
          <w:szCs w:val="28"/>
        </w:rPr>
        <w:t xml:space="preserve"> ПК 2.2. Обеспечивать безопасность движения и решать профессиональные задачи посредством применения нормативно-правовых документов. </w:t>
      </w:r>
    </w:p>
    <w:p w:rsidR="00AD3883" w:rsidRDefault="00AD3883" w:rsidP="002226D4">
      <w:pPr>
        <w:spacing w:line="360" w:lineRule="auto"/>
        <w:ind w:firstLine="709"/>
        <w:jc w:val="both"/>
        <w:rPr>
          <w:sz w:val="28"/>
          <w:szCs w:val="28"/>
        </w:rPr>
      </w:pPr>
      <w:r w:rsidRPr="00952F91">
        <w:rPr>
          <w:sz w:val="28"/>
          <w:szCs w:val="28"/>
        </w:rPr>
        <w:t xml:space="preserve">ПК 2.3. Организовывать работу персонала по технологическому обслуживанию перевозочного процесса. </w:t>
      </w:r>
    </w:p>
    <w:p w:rsidR="00AD3883" w:rsidRDefault="00AD3883" w:rsidP="002226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ВПД 0</w:t>
      </w:r>
      <w:r w:rsidRPr="00952F91">
        <w:rPr>
          <w:sz w:val="28"/>
          <w:szCs w:val="28"/>
        </w:rPr>
        <w:t xml:space="preserve">3. Организация транспортно-логистической деятельности (по видам транспорта). </w:t>
      </w:r>
    </w:p>
    <w:p w:rsidR="00AD3883" w:rsidRDefault="00AD3883" w:rsidP="002226D4">
      <w:pPr>
        <w:spacing w:line="360" w:lineRule="auto"/>
        <w:ind w:firstLine="709"/>
        <w:jc w:val="both"/>
        <w:rPr>
          <w:sz w:val="28"/>
          <w:szCs w:val="28"/>
        </w:rPr>
      </w:pPr>
      <w:r w:rsidRPr="00952F91">
        <w:rPr>
          <w:sz w:val="28"/>
          <w:szCs w:val="28"/>
        </w:rPr>
        <w:t xml:space="preserve"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 </w:t>
      </w:r>
    </w:p>
    <w:p w:rsidR="00AD3883" w:rsidRPr="002226D4" w:rsidRDefault="00AD3883" w:rsidP="002226D4">
      <w:pPr>
        <w:spacing w:line="360" w:lineRule="auto"/>
        <w:ind w:firstLine="709"/>
        <w:jc w:val="both"/>
        <w:rPr>
          <w:sz w:val="28"/>
          <w:szCs w:val="28"/>
        </w:rPr>
      </w:pPr>
      <w:r w:rsidRPr="00952F91">
        <w:rPr>
          <w:sz w:val="28"/>
          <w:szCs w:val="28"/>
        </w:rPr>
        <w:t xml:space="preserve">ПК 3.2. Обеспечивать осуществление процесса управления перевозками на основе логистической концепции и организовывать </w:t>
      </w:r>
      <w:r w:rsidRPr="002226D4">
        <w:rPr>
          <w:sz w:val="28"/>
          <w:szCs w:val="28"/>
        </w:rPr>
        <w:t xml:space="preserve">рациональную переработку грузов. </w:t>
      </w:r>
    </w:p>
    <w:p w:rsidR="00AD3883" w:rsidRPr="002226D4" w:rsidRDefault="00AD3883" w:rsidP="002226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4">
        <w:rPr>
          <w:rFonts w:ascii="Times New Roman" w:hAnsi="Times New Roman" w:cs="Times New Roman"/>
          <w:sz w:val="28"/>
          <w:szCs w:val="28"/>
        </w:rPr>
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AD3883" w:rsidRPr="002226D4" w:rsidRDefault="00AD3883" w:rsidP="0091159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226D4">
        <w:rPr>
          <w:sz w:val="28"/>
          <w:szCs w:val="28"/>
        </w:rPr>
        <w:t xml:space="preserve">Целью проведения ГИА является определение соответствия результатов освоения студентами ОПОП соответствующим требованиям ФГОС СПО </w:t>
      </w:r>
      <w:r w:rsidRPr="002226D4">
        <w:rPr>
          <w:bCs/>
          <w:sz w:val="28"/>
          <w:szCs w:val="28"/>
        </w:rPr>
        <w:t>23.02.01 Организация перевозок и управление на транспорте (по видам)</w:t>
      </w:r>
      <w:r w:rsidRPr="002226D4">
        <w:rPr>
          <w:sz w:val="28"/>
          <w:szCs w:val="28"/>
        </w:rPr>
        <w:t xml:space="preserve">. </w:t>
      </w:r>
    </w:p>
    <w:p w:rsidR="00AD3883" w:rsidRPr="002226D4" w:rsidRDefault="00AD3883" w:rsidP="00336E1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226D4">
        <w:rPr>
          <w:sz w:val="28"/>
          <w:szCs w:val="28"/>
        </w:rPr>
        <w:t xml:space="preserve">Задачи ГИА: </w:t>
      </w:r>
    </w:p>
    <w:p w:rsidR="00AD3883" w:rsidRPr="002226D4" w:rsidRDefault="00AD3883" w:rsidP="00E40F3F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226D4">
        <w:rPr>
          <w:sz w:val="28"/>
          <w:szCs w:val="28"/>
        </w:rPr>
        <w:t xml:space="preserve">проверка освоения выпускником профессиональных компетенций и его готовности к выполнению профессиональных задач; </w:t>
      </w:r>
    </w:p>
    <w:p w:rsidR="00AD3883" w:rsidRPr="002226D4" w:rsidRDefault="00AD3883" w:rsidP="00E40F3F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226D4">
        <w:rPr>
          <w:sz w:val="28"/>
          <w:szCs w:val="28"/>
        </w:rPr>
        <w:t>систематизация и закрепление знаний, умений обучающихся при решении конкретных практических задач;</w:t>
      </w:r>
    </w:p>
    <w:p w:rsidR="00AD3883" w:rsidRPr="002226D4" w:rsidRDefault="00AD3883" w:rsidP="00E40F3F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226D4">
        <w:rPr>
          <w:sz w:val="28"/>
          <w:szCs w:val="28"/>
        </w:rPr>
        <w:t xml:space="preserve">развитие навыков самостоятельной работы обучающихся. </w:t>
      </w:r>
    </w:p>
    <w:p w:rsidR="00AD3883" w:rsidRPr="002226D4" w:rsidRDefault="00AD3883" w:rsidP="00336E1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226D4">
        <w:rPr>
          <w:sz w:val="28"/>
          <w:szCs w:val="28"/>
        </w:rPr>
        <w:t xml:space="preserve">В соответствии с учебным планом специальности </w:t>
      </w:r>
      <w:r w:rsidRPr="002226D4">
        <w:rPr>
          <w:bCs/>
          <w:sz w:val="28"/>
          <w:szCs w:val="28"/>
        </w:rPr>
        <w:t>23.02.01 Организация перевозок и управление на транспорте (по видам)</w:t>
      </w:r>
      <w:r w:rsidRPr="002226D4">
        <w:rPr>
          <w:sz w:val="28"/>
          <w:szCs w:val="28"/>
        </w:rPr>
        <w:t xml:space="preserve"> базовой подготовки ГИА проводится на четвертом курсе обучения в восьмом семестре. ГИА включает в себя подготовку и защиту ВКР, которая выполняется в виде дипломного проекта. </w:t>
      </w:r>
    </w:p>
    <w:p w:rsidR="00AD3883" w:rsidRPr="002226D4" w:rsidRDefault="00AD3883" w:rsidP="00336E1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226D4">
        <w:rPr>
          <w:sz w:val="28"/>
          <w:szCs w:val="28"/>
        </w:rPr>
        <w:t xml:space="preserve">Продолжительность ГИА составляет 6 недель, в том числе: </w:t>
      </w:r>
    </w:p>
    <w:p w:rsidR="00AD3883" w:rsidRPr="002226D4" w:rsidRDefault="00AD3883" w:rsidP="00E41B84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226D4">
        <w:rPr>
          <w:sz w:val="28"/>
          <w:szCs w:val="28"/>
        </w:rPr>
        <w:t>подготовка ВКР – 4 недели;</w:t>
      </w:r>
    </w:p>
    <w:p w:rsidR="00AD3883" w:rsidRPr="002226D4" w:rsidRDefault="00AD3883" w:rsidP="00E41B84">
      <w:pPr>
        <w:pStyle w:val="Default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2226D4">
        <w:rPr>
          <w:sz w:val="28"/>
          <w:szCs w:val="28"/>
        </w:rPr>
        <w:t xml:space="preserve">защита ВКР – 2 недели. </w:t>
      </w:r>
    </w:p>
    <w:p w:rsidR="00AD3883" w:rsidRDefault="00AD3883" w:rsidP="002226D4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2226D4">
        <w:rPr>
          <w:bCs/>
          <w:sz w:val="28"/>
          <w:szCs w:val="28"/>
        </w:rPr>
        <w:t>Срок проведения ГИА – июнь 201</w:t>
      </w:r>
      <w:r w:rsidR="003B5575">
        <w:rPr>
          <w:bCs/>
          <w:sz w:val="28"/>
          <w:szCs w:val="28"/>
        </w:rPr>
        <w:t>9</w:t>
      </w:r>
      <w:r w:rsidRPr="002226D4">
        <w:rPr>
          <w:bCs/>
          <w:sz w:val="28"/>
          <w:szCs w:val="28"/>
        </w:rPr>
        <w:t xml:space="preserve"> года.</w:t>
      </w:r>
    </w:p>
    <w:p w:rsidR="00AD3883" w:rsidRPr="002226D4" w:rsidRDefault="00AD3883" w:rsidP="002226D4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226D4">
        <w:rPr>
          <w:b/>
          <w:bCs/>
          <w:sz w:val="28"/>
          <w:szCs w:val="28"/>
        </w:rPr>
        <w:lastRenderedPageBreak/>
        <w:t>2. СТРУКТУРА И СОДЕРЖАНИЕ ВЫПУСКНОЙ КВАЛИФИКАЦИОННОЙ РАБОТЫ</w:t>
      </w:r>
    </w:p>
    <w:p w:rsidR="00AD3883" w:rsidRPr="002226D4" w:rsidRDefault="00AD3883" w:rsidP="005F443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226D4">
        <w:rPr>
          <w:sz w:val="28"/>
          <w:szCs w:val="28"/>
        </w:rPr>
        <w:t>В соответствии с ФГОС СПО обязательное требование к ВКР - соответствие ее тематики одному или нескольким профессиональным модулям:</w:t>
      </w:r>
    </w:p>
    <w:p w:rsidR="00AD3883" w:rsidRPr="002226D4" w:rsidRDefault="00AD3883" w:rsidP="005F443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26D4">
        <w:rPr>
          <w:rFonts w:ascii="Times New Roman" w:hAnsi="Times New Roman" w:cs="Times New Roman"/>
          <w:sz w:val="28"/>
          <w:szCs w:val="28"/>
        </w:rPr>
        <w:t>ПМ.01. Организация перевозочного процесса (по видам транспорта)</w:t>
      </w:r>
    </w:p>
    <w:p w:rsidR="00AD3883" w:rsidRPr="002226D4" w:rsidRDefault="00AD3883" w:rsidP="005F443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26D4">
        <w:rPr>
          <w:rFonts w:ascii="Times New Roman" w:hAnsi="Times New Roman" w:cs="Times New Roman"/>
          <w:sz w:val="28"/>
          <w:szCs w:val="28"/>
        </w:rPr>
        <w:t>ПМ.02. Организация сервисного обслуживания на транспорте (по видам транспорта)</w:t>
      </w:r>
    </w:p>
    <w:p w:rsidR="00AD3883" w:rsidRPr="002226D4" w:rsidRDefault="00AD3883" w:rsidP="005F443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26D4">
        <w:rPr>
          <w:rFonts w:ascii="Times New Roman" w:hAnsi="Times New Roman" w:cs="Times New Roman"/>
          <w:sz w:val="28"/>
          <w:szCs w:val="28"/>
        </w:rPr>
        <w:t>ПМ.03. Организация транспортно-логистической деятельности (по видам транспорта)</w:t>
      </w:r>
    </w:p>
    <w:p w:rsidR="00AD3883" w:rsidRPr="002226D4" w:rsidRDefault="00AD3883" w:rsidP="005F443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226D4">
        <w:rPr>
          <w:sz w:val="28"/>
          <w:szCs w:val="28"/>
        </w:rPr>
        <w:t>Примерная тематика ВКР представлена в таблице 1 (Приложение А).</w:t>
      </w:r>
    </w:p>
    <w:p w:rsidR="00AD3883" w:rsidRPr="002226D4" w:rsidRDefault="00AD3883" w:rsidP="005F443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226D4">
        <w:rPr>
          <w:sz w:val="28"/>
          <w:szCs w:val="28"/>
        </w:rPr>
        <w:t>Темы ВКР имеют практико-ориентированный характер и соответствуют содержанию одного из профессиональных модулей.</w:t>
      </w:r>
    </w:p>
    <w:p w:rsidR="00AD3883" w:rsidRPr="002226D4" w:rsidRDefault="00AD3883" w:rsidP="00336E1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Обучающимся</w:t>
      </w:r>
      <w:r w:rsidRPr="002226D4">
        <w:rPr>
          <w:color w:val="auto"/>
          <w:sz w:val="28"/>
          <w:szCs w:val="28"/>
        </w:rPr>
        <w:t xml:space="preserve">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</w:t>
      </w:r>
    </w:p>
    <w:p w:rsidR="00AD3883" w:rsidRPr="002226D4" w:rsidRDefault="00AD3883" w:rsidP="00336E18">
      <w:pPr>
        <w:pStyle w:val="Default"/>
        <w:spacing w:line="360" w:lineRule="auto"/>
        <w:ind w:firstLine="709"/>
        <w:jc w:val="both"/>
        <w:rPr>
          <w:iCs/>
          <w:color w:val="auto"/>
          <w:sz w:val="28"/>
          <w:szCs w:val="28"/>
        </w:rPr>
      </w:pPr>
      <w:r w:rsidRPr="002226D4">
        <w:rPr>
          <w:iCs/>
          <w:color w:val="auto"/>
          <w:sz w:val="28"/>
          <w:szCs w:val="28"/>
        </w:rPr>
        <w:t>Выпускная квалификационная работа состоит из:</w:t>
      </w:r>
    </w:p>
    <w:p w:rsidR="00AD3883" w:rsidRPr="002226D4" w:rsidRDefault="00AD3883" w:rsidP="00336E18">
      <w:pPr>
        <w:pStyle w:val="Default"/>
        <w:spacing w:line="360" w:lineRule="auto"/>
        <w:ind w:firstLine="709"/>
        <w:jc w:val="both"/>
        <w:rPr>
          <w:iCs/>
          <w:color w:val="auto"/>
          <w:sz w:val="28"/>
          <w:szCs w:val="28"/>
        </w:rPr>
      </w:pPr>
      <w:r w:rsidRPr="002226D4">
        <w:rPr>
          <w:iCs/>
          <w:color w:val="auto"/>
          <w:sz w:val="28"/>
          <w:szCs w:val="28"/>
        </w:rPr>
        <w:t xml:space="preserve">- </w:t>
      </w:r>
      <w:r>
        <w:rPr>
          <w:iCs/>
          <w:color w:val="auto"/>
          <w:sz w:val="28"/>
          <w:szCs w:val="28"/>
        </w:rPr>
        <w:t>расчетно-</w:t>
      </w:r>
      <w:r w:rsidRPr="002226D4">
        <w:rPr>
          <w:iCs/>
          <w:color w:val="auto"/>
          <w:sz w:val="28"/>
          <w:szCs w:val="28"/>
        </w:rPr>
        <w:t>пояснительной записки</w:t>
      </w:r>
      <w:r>
        <w:rPr>
          <w:iCs/>
          <w:color w:val="auto"/>
          <w:sz w:val="28"/>
          <w:szCs w:val="28"/>
        </w:rPr>
        <w:t xml:space="preserve"> (30-40 стр. печатного текста)</w:t>
      </w:r>
    </w:p>
    <w:p w:rsidR="00AD3883" w:rsidRPr="002226D4" w:rsidRDefault="00AD3883" w:rsidP="00336E1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226D4">
        <w:rPr>
          <w:iCs/>
          <w:color w:val="auto"/>
          <w:sz w:val="28"/>
          <w:szCs w:val="28"/>
        </w:rPr>
        <w:t>- графической части</w:t>
      </w:r>
      <w:r>
        <w:rPr>
          <w:iCs/>
          <w:color w:val="auto"/>
          <w:sz w:val="28"/>
          <w:szCs w:val="28"/>
        </w:rPr>
        <w:t xml:space="preserve"> (2-6 листов формата А3)</w:t>
      </w:r>
      <w:r w:rsidRPr="002226D4">
        <w:rPr>
          <w:iCs/>
          <w:color w:val="auto"/>
          <w:sz w:val="28"/>
          <w:szCs w:val="28"/>
        </w:rPr>
        <w:t>.</w:t>
      </w:r>
    </w:p>
    <w:p w:rsidR="00AD3883" w:rsidRPr="002226D4" w:rsidRDefault="00AD3883" w:rsidP="00711E0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Расчетно-п</w:t>
      </w:r>
      <w:r w:rsidRPr="002226D4">
        <w:rPr>
          <w:i/>
          <w:color w:val="auto"/>
          <w:sz w:val="28"/>
          <w:szCs w:val="28"/>
        </w:rPr>
        <w:t>ояснительная записка</w:t>
      </w:r>
      <w:r w:rsidRPr="002226D4">
        <w:rPr>
          <w:color w:val="auto"/>
          <w:sz w:val="28"/>
          <w:szCs w:val="28"/>
        </w:rPr>
        <w:t xml:space="preserve"> – </w:t>
      </w:r>
      <w:r w:rsidRPr="002226D4">
        <w:rPr>
          <w:sz w:val="28"/>
          <w:szCs w:val="28"/>
        </w:rPr>
        <w:t>содержит теоретическое и практическое обоснование принятых в дипломном проекте решений</w:t>
      </w:r>
      <w:r w:rsidRPr="002226D4">
        <w:rPr>
          <w:color w:val="auto"/>
          <w:sz w:val="28"/>
          <w:szCs w:val="28"/>
        </w:rPr>
        <w:t xml:space="preserve"> и включает в себя:</w:t>
      </w:r>
    </w:p>
    <w:p w:rsidR="00AD3883" w:rsidRPr="002226D4" w:rsidRDefault="00AD3883" w:rsidP="00896C40">
      <w:pPr>
        <w:pStyle w:val="Default"/>
        <w:spacing w:line="360" w:lineRule="auto"/>
        <w:ind w:left="1429"/>
        <w:jc w:val="both"/>
        <w:rPr>
          <w:color w:val="auto"/>
          <w:sz w:val="28"/>
          <w:szCs w:val="28"/>
        </w:rPr>
      </w:pPr>
      <w:r w:rsidRPr="002226D4">
        <w:rPr>
          <w:color w:val="auto"/>
          <w:sz w:val="28"/>
          <w:szCs w:val="28"/>
        </w:rPr>
        <w:t>- введение;</w:t>
      </w:r>
    </w:p>
    <w:p w:rsidR="00AD3883" w:rsidRPr="002226D4" w:rsidRDefault="00AD3883" w:rsidP="00896C40">
      <w:pPr>
        <w:pStyle w:val="Default"/>
        <w:spacing w:line="360" w:lineRule="auto"/>
        <w:ind w:left="1429"/>
        <w:jc w:val="both"/>
        <w:rPr>
          <w:color w:val="auto"/>
          <w:sz w:val="28"/>
          <w:szCs w:val="28"/>
        </w:rPr>
      </w:pPr>
      <w:r w:rsidRPr="002226D4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основную часть;</w:t>
      </w:r>
    </w:p>
    <w:p w:rsidR="00AD3883" w:rsidRPr="002226D4" w:rsidRDefault="00AD3883" w:rsidP="00896C40">
      <w:pPr>
        <w:pStyle w:val="Default"/>
        <w:spacing w:line="360" w:lineRule="auto"/>
        <w:ind w:left="1429"/>
        <w:jc w:val="both"/>
        <w:rPr>
          <w:color w:val="auto"/>
          <w:sz w:val="28"/>
          <w:szCs w:val="28"/>
        </w:rPr>
      </w:pPr>
      <w:r w:rsidRPr="002226D4">
        <w:rPr>
          <w:color w:val="auto"/>
          <w:sz w:val="28"/>
          <w:szCs w:val="28"/>
        </w:rPr>
        <w:t>- заключение;</w:t>
      </w:r>
    </w:p>
    <w:p w:rsidR="00AD3883" w:rsidRPr="002226D4" w:rsidRDefault="00AD3883" w:rsidP="00896C40">
      <w:pPr>
        <w:pStyle w:val="Default"/>
        <w:spacing w:line="360" w:lineRule="auto"/>
        <w:ind w:left="1429"/>
        <w:jc w:val="both"/>
        <w:rPr>
          <w:color w:val="auto"/>
          <w:sz w:val="28"/>
          <w:szCs w:val="28"/>
        </w:rPr>
      </w:pPr>
      <w:r w:rsidRPr="002226D4">
        <w:rPr>
          <w:color w:val="auto"/>
          <w:sz w:val="28"/>
          <w:szCs w:val="28"/>
        </w:rPr>
        <w:t>- список использованных источников;</w:t>
      </w:r>
    </w:p>
    <w:p w:rsidR="00AD3883" w:rsidRPr="002226D4" w:rsidRDefault="00AD3883" w:rsidP="00896C40">
      <w:pPr>
        <w:pStyle w:val="Default"/>
        <w:spacing w:line="360" w:lineRule="auto"/>
        <w:ind w:left="1429"/>
        <w:jc w:val="both"/>
        <w:rPr>
          <w:color w:val="auto"/>
          <w:sz w:val="28"/>
          <w:szCs w:val="28"/>
        </w:rPr>
      </w:pPr>
      <w:r w:rsidRPr="002226D4">
        <w:rPr>
          <w:color w:val="auto"/>
          <w:sz w:val="28"/>
          <w:szCs w:val="28"/>
        </w:rPr>
        <w:t>- приложения.</w:t>
      </w:r>
    </w:p>
    <w:p w:rsidR="00AD3883" w:rsidRDefault="00AD3883" w:rsidP="009337A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226D4">
        <w:rPr>
          <w:i/>
          <w:iCs/>
          <w:color w:val="auto"/>
          <w:sz w:val="28"/>
          <w:szCs w:val="28"/>
        </w:rPr>
        <w:t xml:space="preserve">Во введении </w:t>
      </w:r>
      <w:r w:rsidRPr="002226D4">
        <w:rPr>
          <w:color w:val="auto"/>
          <w:sz w:val="28"/>
          <w:szCs w:val="28"/>
        </w:rPr>
        <w:t xml:space="preserve">обосновывается </w:t>
      </w:r>
      <w:r w:rsidRPr="002226D4">
        <w:rPr>
          <w:sz w:val="28"/>
          <w:szCs w:val="28"/>
        </w:rPr>
        <w:t xml:space="preserve">актуальность выбранной темы, ее значение для организации автомобильных перевозок, основные проблемы, существующие в рамках данной темы, определяются объект и предмет </w:t>
      </w:r>
      <w:r w:rsidRPr="002226D4">
        <w:rPr>
          <w:sz w:val="28"/>
          <w:szCs w:val="28"/>
        </w:rPr>
        <w:lastRenderedPageBreak/>
        <w:t>исследования, а также цель работы и задачи, которые необходимо решить для достижения поставленной цели, указывается методология выполнения работы, методы и способы решения сформулированных задач.</w:t>
      </w:r>
    </w:p>
    <w:p w:rsidR="00AD3883" w:rsidRPr="002226D4" w:rsidRDefault="00AD3883" w:rsidP="009337A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Основная часть состоит из 4 разделов:</w:t>
      </w:r>
    </w:p>
    <w:p w:rsidR="00AD3883" w:rsidRPr="00E40F3F" w:rsidRDefault="00AD3883" w:rsidP="00E40F3F">
      <w:pPr>
        <w:spacing w:line="360" w:lineRule="auto"/>
        <w:ind w:firstLine="709"/>
        <w:jc w:val="both"/>
        <w:rPr>
          <w:sz w:val="28"/>
          <w:szCs w:val="28"/>
        </w:rPr>
      </w:pPr>
      <w:r w:rsidRPr="00E40F3F">
        <w:rPr>
          <w:i/>
          <w:sz w:val="28"/>
          <w:szCs w:val="28"/>
        </w:rPr>
        <w:t>1.</w:t>
      </w:r>
      <w:r>
        <w:rPr>
          <w:i/>
          <w:sz w:val="28"/>
          <w:szCs w:val="28"/>
        </w:rPr>
        <w:t xml:space="preserve"> </w:t>
      </w:r>
      <w:r w:rsidRPr="00E40F3F">
        <w:rPr>
          <w:i/>
          <w:sz w:val="28"/>
          <w:szCs w:val="28"/>
        </w:rPr>
        <w:t>Исследовательский раздел</w:t>
      </w:r>
      <w:r w:rsidRPr="00E40F3F">
        <w:rPr>
          <w:sz w:val="28"/>
          <w:szCs w:val="28"/>
        </w:rPr>
        <w:t xml:space="preserve"> отражает:  </w:t>
      </w:r>
    </w:p>
    <w:p w:rsidR="00AD3883" w:rsidRPr="002226D4" w:rsidRDefault="00AD3883" w:rsidP="0005129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2226D4">
        <w:rPr>
          <w:sz w:val="28"/>
          <w:szCs w:val="28"/>
        </w:rPr>
        <w:t xml:space="preserve">основные направления деятельности организации;  </w:t>
      </w:r>
    </w:p>
    <w:p w:rsidR="00AD3883" w:rsidRPr="002226D4" w:rsidRDefault="00AD3883" w:rsidP="0005129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2226D4">
        <w:rPr>
          <w:sz w:val="28"/>
          <w:szCs w:val="28"/>
        </w:rPr>
        <w:t xml:space="preserve">характеристику предоставляемых услуг, выполняемых работ и т.п.;  </w:t>
      </w:r>
    </w:p>
    <w:p w:rsidR="00AD3883" w:rsidRPr="002226D4" w:rsidRDefault="00AD3883" w:rsidP="0005129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2226D4">
        <w:rPr>
          <w:sz w:val="28"/>
          <w:szCs w:val="28"/>
        </w:rPr>
        <w:t xml:space="preserve">масштабы деятельности, тенденции спроса;  </w:t>
      </w:r>
    </w:p>
    <w:p w:rsidR="00AD3883" w:rsidRPr="002226D4" w:rsidRDefault="00AD3883" w:rsidP="0005129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2226D4">
        <w:rPr>
          <w:sz w:val="28"/>
          <w:szCs w:val="28"/>
        </w:rPr>
        <w:t xml:space="preserve">используемые автотранспортные средства;  </w:t>
      </w:r>
    </w:p>
    <w:p w:rsidR="00AD3883" w:rsidRPr="002226D4" w:rsidRDefault="00AD3883" w:rsidP="0005129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2226D4">
        <w:rPr>
          <w:sz w:val="28"/>
          <w:szCs w:val="28"/>
        </w:rPr>
        <w:t xml:space="preserve">производственную структуру организации;  </w:t>
      </w:r>
    </w:p>
    <w:p w:rsidR="00AD3883" w:rsidRPr="002226D4" w:rsidRDefault="00AD3883" w:rsidP="0005129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2226D4">
        <w:rPr>
          <w:sz w:val="28"/>
          <w:szCs w:val="28"/>
        </w:rPr>
        <w:t xml:space="preserve">структуру управления организацией и ее характеристику; </w:t>
      </w:r>
    </w:p>
    <w:p w:rsidR="00AD3883" w:rsidRPr="002226D4" w:rsidRDefault="00AD3883" w:rsidP="0005129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2226D4">
        <w:rPr>
          <w:sz w:val="28"/>
          <w:szCs w:val="28"/>
        </w:rPr>
        <w:t xml:space="preserve">применяемые методы управления;  </w:t>
      </w:r>
    </w:p>
    <w:p w:rsidR="00AD3883" w:rsidRPr="002226D4" w:rsidRDefault="00AD3883" w:rsidP="0005129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2226D4">
        <w:rPr>
          <w:sz w:val="28"/>
          <w:szCs w:val="28"/>
        </w:rPr>
        <w:t xml:space="preserve">основные недостатки, проблемы, резервы; </w:t>
      </w:r>
    </w:p>
    <w:p w:rsidR="00AD3883" w:rsidRPr="002226D4" w:rsidRDefault="00AD3883" w:rsidP="0005129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2226D4">
        <w:rPr>
          <w:sz w:val="28"/>
          <w:szCs w:val="28"/>
        </w:rPr>
        <w:t xml:space="preserve">данные </w:t>
      </w:r>
      <w:r w:rsidRPr="002226D4">
        <w:rPr>
          <w:sz w:val="28"/>
          <w:szCs w:val="28"/>
        </w:rPr>
        <w:tab/>
        <w:t xml:space="preserve">анализа </w:t>
      </w:r>
      <w:r w:rsidRPr="002226D4">
        <w:rPr>
          <w:sz w:val="28"/>
          <w:szCs w:val="28"/>
        </w:rPr>
        <w:tab/>
        <w:t xml:space="preserve">основных </w:t>
      </w:r>
      <w:r w:rsidRPr="002226D4">
        <w:rPr>
          <w:sz w:val="28"/>
          <w:szCs w:val="28"/>
        </w:rPr>
        <w:tab/>
        <w:t xml:space="preserve">технико-эксплуатационных и экономических показателей деятельности организации; </w:t>
      </w:r>
    </w:p>
    <w:p w:rsidR="00AD3883" w:rsidRPr="002226D4" w:rsidRDefault="00AD3883" w:rsidP="0005129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2226D4">
        <w:rPr>
          <w:sz w:val="28"/>
          <w:szCs w:val="28"/>
        </w:rPr>
        <w:t xml:space="preserve">данные анализа системы организации перевозок, которая избрана в качестве предмета разработки; </w:t>
      </w:r>
    </w:p>
    <w:p w:rsidR="00AD3883" w:rsidRPr="00E40F3F" w:rsidRDefault="00AD3883" w:rsidP="00E40F3F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0F3F">
        <w:rPr>
          <w:rFonts w:ascii="Times New Roman" w:hAnsi="Times New Roman"/>
          <w:i/>
          <w:sz w:val="28"/>
          <w:szCs w:val="28"/>
        </w:rPr>
        <w:t>Технологический раздел</w:t>
      </w:r>
      <w:r w:rsidRPr="00E40F3F">
        <w:rPr>
          <w:rFonts w:ascii="Times New Roman" w:hAnsi="Times New Roman"/>
          <w:sz w:val="28"/>
          <w:szCs w:val="28"/>
        </w:rPr>
        <w:t xml:space="preserve"> – в нем рассматриваются мероприятия по совершенствованию деятельности организации на основе результатов анализа, осуществляется разработка, и обоснование конкретных мер, которые помогут ликвидировать вскрытые недостатки, использовать имеющиеся резервы, повысить конкурентоспособность организации, улучшить основные показатели деятельности и т.п.;</w:t>
      </w:r>
    </w:p>
    <w:p w:rsidR="00AD3883" w:rsidRPr="002226D4" w:rsidRDefault="00AD3883" w:rsidP="00E40F3F">
      <w:pPr>
        <w:pStyle w:val="5"/>
        <w:numPr>
          <w:ilvl w:val="0"/>
          <w:numId w:val="3"/>
        </w:numPr>
        <w:tabs>
          <w:tab w:val="left" w:pos="1418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C928B4">
        <w:rPr>
          <w:b w:val="0"/>
          <w:i/>
          <w:sz w:val="28"/>
          <w:szCs w:val="28"/>
        </w:rPr>
        <w:t>Организационн</w:t>
      </w:r>
      <w:r>
        <w:rPr>
          <w:b w:val="0"/>
          <w:i/>
          <w:sz w:val="28"/>
          <w:szCs w:val="28"/>
        </w:rPr>
        <w:t>ый</w:t>
      </w:r>
      <w:r w:rsidRPr="00C928B4"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раздел</w:t>
      </w:r>
      <w:r w:rsidRPr="002226D4">
        <w:rPr>
          <w:b w:val="0"/>
          <w:sz w:val="28"/>
          <w:szCs w:val="28"/>
        </w:rPr>
        <w:t xml:space="preserve"> – в не</w:t>
      </w:r>
      <w:r>
        <w:rPr>
          <w:b w:val="0"/>
          <w:sz w:val="28"/>
          <w:szCs w:val="28"/>
        </w:rPr>
        <w:t>м</w:t>
      </w:r>
      <w:r w:rsidRPr="002226D4">
        <w:rPr>
          <w:b w:val="0"/>
          <w:sz w:val="28"/>
          <w:szCs w:val="28"/>
        </w:rPr>
        <w:t xml:space="preserve"> рассматриваются вопросы планирования перевозочного процесса, диспетчерского руководства работой подвижного состава на линии, а также разрабатываются графики выпуска подвижного состава на линию, графики работы автомобилей на маршрутах, графики работы водителей. </w:t>
      </w:r>
      <w:r>
        <w:rPr>
          <w:b w:val="0"/>
          <w:sz w:val="28"/>
          <w:szCs w:val="28"/>
        </w:rPr>
        <w:t xml:space="preserve">Дается краткий анализ </w:t>
      </w:r>
      <w:r w:rsidRPr="002226D4">
        <w:rPr>
          <w:b w:val="0"/>
          <w:sz w:val="28"/>
          <w:szCs w:val="28"/>
        </w:rPr>
        <w:t>охран</w:t>
      </w:r>
      <w:r>
        <w:rPr>
          <w:b w:val="0"/>
          <w:sz w:val="28"/>
          <w:szCs w:val="28"/>
        </w:rPr>
        <w:t>ы</w:t>
      </w:r>
      <w:r w:rsidRPr="002226D4">
        <w:rPr>
          <w:b w:val="0"/>
          <w:sz w:val="28"/>
          <w:szCs w:val="28"/>
        </w:rPr>
        <w:t xml:space="preserve"> труда и окружающей среды, пожарной безопасности, безопасности движения</w:t>
      </w:r>
      <w:r>
        <w:rPr>
          <w:b w:val="0"/>
          <w:sz w:val="28"/>
          <w:szCs w:val="28"/>
        </w:rPr>
        <w:t xml:space="preserve">, а </w:t>
      </w:r>
      <w:r>
        <w:rPr>
          <w:b w:val="0"/>
          <w:sz w:val="28"/>
          <w:szCs w:val="28"/>
        </w:rPr>
        <w:lastRenderedPageBreak/>
        <w:t>также разрабатываются конкретные предложения по улучшению и обеспечению безопасных условий труда, движения на маршрутах; по повышению эффективности мероприятий по охране окружающей среды.</w:t>
      </w:r>
    </w:p>
    <w:p w:rsidR="00AD3883" w:rsidRPr="00E40F3F" w:rsidRDefault="00AD3883" w:rsidP="00E40F3F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0F3F">
        <w:rPr>
          <w:rFonts w:ascii="Times New Roman" w:hAnsi="Times New Roman"/>
          <w:i/>
          <w:sz w:val="28"/>
          <w:szCs w:val="28"/>
        </w:rPr>
        <w:t>Экономическая часть</w:t>
      </w:r>
      <w:r w:rsidRPr="00E40F3F">
        <w:rPr>
          <w:rFonts w:ascii="Times New Roman" w:hAnsi="Times New Roman"/>
          <w:sz w:val="28"/>
          <w:szCs w:val="28"/>
        </w:rPr>
        <w:t xml:space="preserve"> – в нем находят отражение вопросы экономического обоснования предлагаемых мероприятий. В экономической части рассчитывают:</w:t>
      </w:r>
    </w:p>
    <w:p w:rsidR="00AD3883" w:rsidRDefault="00AD3883" w:rsidP="005C1164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производственной программы по эксплуатации подвижного состава;</w:t>
      </w:r>
    </w:p>
    <w:p w:rsidR="00AD3883" w:rsidRDefault="00AD3883" w:rsidP="005C1164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эксплуатацию подвижного состава и себестоимость перевозок;</w:t>
      </w:r>
    </w:p>
    <w:p w:rsidR="00AD3883" w:rsidRDefault="00AD3883" w:rsidP="005C1164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технико-экономические показатели;</w:t>
      </w:r>
    </w:p>
    <w:p w:rsidR="00AD3883" w:rsidRPr="002226D4" w:rsidRDefault="00AD3883" w:rsidP="005C1164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экономической эффективности.</w:t>
      </w:r>
    </w:p>
    <w:p w:rsidR="00AD3883" w:rsidRPr="002226D4" w:rsidRDefault="00AD3883" w:rsidP="00491F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226D4">
        <w:rPr>
          <w:i/>
          <w:iCs/>
          <w:sz w:val="28"/>
          <w:szCs w:val="28"/>
        </w:rPr>
        <w:t xml:space="preserve">Заключение </w:t>
      </w:r>
      <w:r w:rsidRPr="002226D4">
        <w:rPr>
          <w:sz w:val="28"/>
          <w:szCs w:val="28"/>
        </w:rPr>
        <w:t>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AD3883" w:rsidRDefault="00AD3883" w:rsidP="00950A6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226D4">
        <w:rPr>
          <w:i/>
          <w:color w:val="auto"/>
          <w:sz w:val="28"/>
          <w:szCs w:val="28"/>
        </w:rPr>
        <w:t>Графическая часть</w:t>
      </w:r>
      <w:r w:rsidRPr="002226D4">
        <w:rPr>
          <w:color w:val="auto"/>
          <w:sz w:val="28"/>
          <w:szCs w:val="28"/>
        </w:rPr>
        <w:t xml:space="preserve"> – представляет собой демонстрационный материал, который необходим для пояснения доклада. </w:t>
      </w:r>
      <w:r w:rsidRPr="002226D4">
        <w:rPr>
          <w:sz w:val="28"/>
          <w:szCs w:val="28"/>
        </w:rPr>
        <w:t>В графической части принятое решение должно иллюстрироваться в виде схем, графиков, таблиц, эпюр, диаграмм</w:t>
      </w:r>
      <w:r>
        <w:rPr>
          <w:sz w:val="28"/>
          <w:szCs w:val="28"/>
        </w:rPr>
        <w:t>, которые могут быть представлены на слайдах презентации или на бумаге формата А3.</w:t>
      </w:r>
    </w:p>
    <w:p w:rsidR="00AD3883" w:rsidRDefault="00AD3883" w:rsidP="00950A6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графическую часть могут входить:</w:t>
      </w:r>
    </w:p>
    <w:p w:rsidR="00AD3883" w:rsidRDefault="00AD3883" w:rsidP="005C1164">
      <w:pPr>
        <w:pStyle w:val="Defaul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схемы и характеристики маршрутов;</w:t>
      </w:r>
    </w:p>
    <w:p w:rsidR="00AD3883" w:rsidRDefault="00AD3883" w:rsidP="005C1164">
      <w:pPr>
        <w:pStyle w:val="Defaul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эпюры;</w:t>
      </w:r>
    </w:p>
    <w:p w:rsidR="00AD3883" w:rsidRDefault="00AD3883" w:rsidP="005C1164">
      <w:pPr>
        <w:pStyle w:val="Defaul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графики и расписания движения подвижного состава;</w:t>
      </w:r>
    </w:p>
    <w:p w:rsidR="00AD3883" w:rsidRDefault="00AD3883" w:rsidP="005C1164">
      <w:pPr>
        <w:pStyle w:val="Defaul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графики работы водителей;</w:t>
      </w:r>
    </w:p>
    <w:p w:rsidR="00AD3883" w:rsidRDefault="00AD3883" w:rsidP="005C1164">
      <w:pPr>
        <w:pStyle w:val="Defaul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схемы диспетчерского руководства и связи;</w:t>
      </w:r>
    </w:p>
    <w:p w:rsidR="00AD3883" w:rsidRDefault="00AD3883" w:rsidP="005C1164">
      <w:pPr>
        <w:pStyle w:val="Defaul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схемы документооборота;</w:t>
      </w:r>
    </w:p>
    <w:p w:rsidR="00AD3883" w:rsidRPr="002226D4" w:rsidRDefault="00AD3883" w:rsidP="005C1164">
      <w:pPr>
        <w:pStyle w:val="Defaul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сравнительные таблицы технико-эксплуатационных показателей и  экономических показателей до и после внедрения проекта.</w:t>
      </w:r>
    </w:p>
    <w:p w:rsidR="00AD3883" w:rsidRPr="002226D4" w:rsidRDefault="00AD3883" w:rsidP="00336E1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883" w:rsidRPr="002226D4" w:rsidRDefault="00AD3883" w:rsidP="002F5C7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2226D4">
        <w:rPr>
          <w:b/>
          <w:bCs/>
          <w:sz w:val="28"/>
          <w:szCs w:val="28"/>
        </w:rPr>
        <w:lastRenderedPageBreak/>
        <w:t>3.</w:t>
      </w:r>
      <w:r w:rsidRPr="002226D4">
        <w:rPr>
          <w:bCs/>
          <w:sz w:val="28"/>
          <w:szCs w:val="28"/>
        </w:rPr>
        <w:t xml:space="preserve"> </w:t>
      </w:r>
      <w:r w:rsidRPr="002226D4">
        <w:rPr>
          <w:b/>
          <w:bCs/>
          <w:sz w:val="28"/>
          <w:szCs w:val="28"/>
        </w:rPr>
        <w:t>УСЛОВИЯ РЕАЛИЗАЦИИ ПРОГРАММЫ ГОСУДАРСТВЕННОЙ ИТОГОВОЙ АТТЕСТАЦИИ</w:t>
      </w:r>
    </w:p>
    <w:p w:rsidR="00AD3883" w:rsidRPr="002226D4" w:rsidRDefault="00AD3883" w:rsidP="00336E1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26D4">
        <w:rPr>
          <w:rFonts w:ascii="Times New Roman" w:hAnsi="Times New Roman"/>
          <w:b/>
          <w:sz w:val="28"/>
          <w:szCs w:val="28"/>
        </w:rPr>
        <w:t>3.1 Общие требования к организации и проведению ГИА</w:t>
      </w:r>
    </w:p>
    <w:p w:rsidR="00AD3883" w:rsidRPr="002226D4" w:rsidRDefault="00AD3883" w:rsidP="00336E1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6D4">
        <w:rPr>
          <w:rFonts w:ascii="Times New Roman" w:hAnsi="Times New Roman"/>
          <w:sz w:val="28"/>
          <w:szCs w:val="28"/>
        </w:rPr>
        <w:t>Подготовка и проведение ГИА осуществляется в соответствие с Положением о проведении ГИА по образовательным программам в ГБПОУ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6D4">
        <w:rPr>
          <w:rFonts w:ascii="Times New Roman" w:hAnsi="Times New Roman"/>
          <w:sz w:val="28"/>
          <w:szCs w:val="28"/>
        </w:rPr>
        <w:t>КАТК, где определен порядок проведения ГИА (п.</w:t>
      </w:r>
      <w:r w:rsidRPr="002226D4">
        <w:rPr>
          <w:rFonts w:ascii="Times New Roman" w:hAnsi="Times New Roman"/>
          <w:sz w:val="28"/>
          <w:szCs w:val="28"/>
          <w:lang w:val="en-US"/>
        </w:rPr>
        <w:t>IV</w:t>
      </w:r>
      <w:r w:rsidRPr="002226D4">
        <w:rPr>
          <w:rFonts w:ascii="Times New Roman" w:hAnsi="Times New Roman"/>
          <w:sz w:val="28"/>
          <w:szCs w:val="28"/>
        </w:rPr>
        <w:t>).</w:t>
      </w:r>
    </w:p>
    <w:p w:rsidR="00AD3883" w:rsidRPr="002226D4" w:rsidRDefault="00AD3883" w:rsidP="00336E1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6D4">
        <w:rPr>
          <w:rFonts w:ascii="Times New Roman" w:hAnsi="Times New Roman"/>
          <w:sz w:val="28"/>
          <w:szCs w:val="28"/>
        </w:rPr>
        <w:t>Общее   руководство   и   контроль  за  ходом  выполнения выпускных квалификационных работ осуществляют заместитель директора; осуществляют подготовку и проведение: методист, заведующие отделениями,  председатели  цикловых   комиссий, руководители ВКР   в   соответствии   с должностными обязанностями.</w:t>
      </w:r>
    </w:p>
    <w:p w:rsidR="00AD3883" w:rsidRPr="002226D4" w:rsidRDefault="00AD3883" w:rsidP="00336E1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6D4">
        <w:rPr>
          <w:rFonts w:ascii="Times New Roman" w:hAnsi="Times New Roman"/>
          <w:sz w:val="28"/>
          <w:szCs w:val="28"/>
        </w:rPr>
        <w:t>Основными      функциями      руководителя      выпускной квалификационной работы являются:</w:t>
      </w:r>
    </w:p>
    <w:p w:rsidR="00AD3883" w:rsidRPr="002226D4" w:rsidRDefault="00AD3883" w:rsidP="00E41B84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2226D4">
        <w:rPr>
          <w:rFonts w:ascii="Times New Roman" w:hAnsi="Times New Roman"/>
          <w:sz w:val="28"/>
          <w:szCs w:val="28"/>
        </w:rPr>
        <w:t>разработка индивидуальных заданий;</w:t>
      </w:r>
    </w:p>
    <w:p w:rsidR="00AD3883" w:rsidRPr="002226D4" w:rsidRDefault="00AD3883" w:rsidP="00E41B84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26D4">
        <w:rPr>
          <w:rFonts w:ascii="Times New Roman" w:hAnsi="Times New Roman"/>
          <w:sz w:val="28"/>
          <w:szCs w:val="28"/>
        </w:rPr>
        <w:t>консультирование  по  вопросам  содержания и последовательности выполнения выпускной квалификационной работы;</w:t>
      </w:r>
    </w:p>
    <w:p w:rsidR="00AD3883" w:rsidRPr="002226D4" w:rsidRDefault="00AD3883" w:rsidP="00E41B84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26D4">
        <w:rPr>
          <w:rFonts w:ascii="Times New Roman" w:hAnsi="Times New Roman"/>
          <w:sz w:val="28"/>
          <w:szCs w:val="28"/>
        </w:rPr>
        <w:t>оказание помощи студенту в подборе необходимых источников информации;</w:t>
      </w:r>
    </w:p>
    <w:p w:rsidR="00AD3883" w:rsidRPr="002226D4" w:rsidRDefault="00AD3883" w:rsidP="00E41B84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26D4">
        <w:rPr>
          <w:rFonts w:ascii="Times New Roman" w:hAnsi="Times New Roman"/>
          <w:sz w:val="28"/>
          <w:szCs w:val="28"/>
        </w:rPr>
        <w:t>контроль хода выполнения выпускной квалификационной работы;</w:t>
      </w:r>
    </w:p>
    <w:p w:rsidR="00AD3883" w:rsidRPr="002226D4" w:rsidRDefault="00AD3883" w:rsidP="00E41B84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26D4">
        <w:rPr>
          <w:rFonts w:ascii="Times New Roman" w:hAnsi="Times New Roman"/>
          <w:sz w:val="28"/>
          <w:szCs w:val="28"/>
        </w:rPr>
        <w:t>подготовка  письменного  отзыва  на  выпускную квалификационную работу.</w:t>
      </w:r>
    </w:p>
    <w:p w:rsidR="00AD3883" w:rsidRPr="002226D4" w:rsidRDefault="00AD3883" w:rsidP="00336E1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6D4">
        <w:rPr>
          <w:rFonts w:ascii="Times New Roman" w:hAnsi="Times New Roman"/>
          <w:sz w:val="28"/>
          <w:szCs w:val="28"/>
        </w:rPr>
        <w:t xml:space="preserve">Задания на выполнение ВКР выдаются студенту не позднее, чем за две недели до начала преддипломной практики. </w:t>
      </w:r>
    </w:p>
    <w:p w:rsidR="00AD3883" w:rsidRPr="002226D4" w:rsidRDefault="00AD3883" w:rsidP="00336E1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6D4">
        <w:rPr>
          <w:rFonts w:ascii="Times New Roman" w:hAnsi="Times New Roman"/>
          <w:sz w:val="28"/>
          <w:szCs w:val="28"/>
        </w:rPr>
        <w:t>Задания    на    выпускную    квалификационную     работу сопровождаются консультациями, в ходе которых разъясняются назначение и задачи,  структура и объем работы,  принципы разработки и  оформления, примерное   распределение   времени  на  выполнение  отдельных  частей выпускной квалификационной работы.</w:t>
      </w:r>
    </w:p>
    <w:p w:rsidR="00AD3883" w:rsidRPr="002226D4" w:rsidRDefault="00AD3883" w:rsidP="00336E1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6D4">
        <w:rPr>
          <w:rFonts w:ascii="Times New Roman" w:hAnsi="Times New Roman"/>
          <w:sz w:val="28"/>
          <w:szCs w:val="28"/>
        </w:rPr>
        <w:t xml:space="preserve">Сдача выпускной квалификационной работы для написания отзыва осуществляется за неделю до назначенной даты защиты. Подписанная </w:t>
      </w:r>
      <w:r w:rsidRPr="002226D4">
        <w:rPr>
          <w:rFonts w:ascii="Times New Roman" w:hAnsi="Times New Roman"/>
          <w:sz w:val="28"/>
          <w:szCs w:val="28"/>
        </w:rPr>
        <w:lastRenderedPageBreak/>
        <w:t>выпускная квалификационная работа вместе с заданием и письменным отзывом, содержащим предварительную оценку руководителя, передается на рецензирование.</w:t>
      </w:r>
    </w:p>
    <w:p w:rsidR="00AD3883" w:rsidRPr="002226D4" w:rsidRDefault="00AD3883" w:rsidP="00813AB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6D4">
        <w:rPr>
          <w:rFonts w:ascii="Times New Roman" w:hAnsi="Times New Roman"/>
          <w:sz w:val="28"/>
          <w:szCs w:val="28"/>
        </w:rPr>
        <w:t>Рецензирование выпускных квалификационных работ осуществляется</w:t>
      </w:r>
    </w:p>
    <w:p w:rsidR="00AD3883" w:rsidRPr="002226D4" w:rsidRDefault="00AD3883" w:rsidP="00813AB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26D4">
        <w:rPr>
          <w:rFonts w:ascii="Times New Roman" w:hAnsi="Times New Roman"/>
          <w:sz w:val="28"/>
          <w:szCs w:val="28"/>
        </w:rPr>
        <w:t>специалистами из числа работников предприятий, организаций, преподавателей образовательных учреждений, хорошо владеющих вопросами, связанными с тематикой выпускных квалификационных работ.</w:t>
      </w:r>
    </w:p>
    <w:p w:rsidR="00AD3883" w:rsidRPr="002226D4" w:rsidRDefault="00AD3883" w:rsidP="00813AB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6D4">
        <w:rPr>
          <w:rFonts w:ascii="Times New Roman" w:hAnsi="Times New Roman"/>
          <w:sz w:val="28"/>
          <w:szCs w:val="28"/>
        </w:rPr>
        <w:t>Рецензенты выпускных  квалификационных  работ  назначаются приказом руководителя образовательного учреждения. Рецензия отражает:</w:t>
      </w:r>
    </w:p>
    <w:p w:rsidR="00AD3883" w:rsidRPr="002226D4" w:rsidRDefault="00AD3883" w:rsidP="00E41B84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26D4">
        <w:rPr>
          <w:rFonts w:ascii="Times New Roman" w:hAnsi="Times New Roman"/>
          <w:sz w:val="28"/>
          <w:szCs w:val="28"/>
        </w:rPr>
        <w:t>заключение  о  соответствии  выпускной  квалификационной работы заданию;</w:t>
      </w:r>
    </w:p>
    <w:p w:rsidR="00AD3883" w:rsidRPr="002226D4" w:rsidRDefault="00AD3883" w:rsidP="00E41B84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26D4">
        <w:rPr>
          <w:rFonts w:ascii="Times New Roman" w:hAnsi="Times New Roman"/>
          <w:sz w:val="28"/>
          <w:szCs w:val="28"/>
        </w:rPr>
        <w:t>оценку качества выполнения каждого раздела выпускной квалификационной работы;</w:t>
      </w:r>
    </w:p>
    <w:p w:rsidR="00AD3883" w:rsidRPr="002226D4" w:rsidRDefault="00AD3883" w:rsidP="00E41B84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26D4">
        <w:rPr>
          <w:rFonts w:ascii="Times New Roman" w:hAnsi="Times New Roman"/>
          <w:sz w:val="28"/>
          <w:szCs w:val="28"/>
        </w:rPr>
        <w:t>оценку полноты разработки поставленных вопросов, оригинальности решений (мероприятий), теоретической и практической значимости работы;</w:t>
      </w:r>
    </w:p>
    <w:p w:rsidR="00AD3883" w:rsidRPr="002226D4" w:rsidRDefault="00AD3883" w:rsidP="00E41B84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26D4">
        <w:rPr>
          <w:rFonts w:ascii="Times New Roman" w:hAnsi="Times New Roman"/>
          <w:sz w:val="28"/>
          <w:szCs w:val="28"/>
        </w:rPr>
        <w:t>оценку выпускной квалификационной работы.</w:t>
      </w:r>
    </w:p>
    <w:p w:rsidR="00AD3883" w:rsidRPr="002226D4" w:rsidRDefault="00AD3883" w:rsidP="00813AB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6D4">
        <w:rPr>
          <w:rFonts w:ascii="Times New Roman" w:hAnsi="Times New Roman"/>
          <w:sz w:val="28"/>
          <w:szCs w:val="28"/>
        </w:rPr>
        <w:t>Содержание  рецензии  доводится  до  сведения  студента не позднее, чем за 3 дня до защиты выпускной квалификационной работы.</w:t>
      </w:r>
    </w:p>
    <w:p w:rsidR="00AD3883" w:rsidRPr="002226D4" w:rsidRDefault="00AD3883" w:rsidP="00813AB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6D4">
        <w:rPr>
          <w:rFonts w:ascii="Times New Roman" w:hAnsi="Times New Roman"/>
          <w:sz w:val="28"/>
          <w:szCs w:val="28"/>
        </w:rPr>
        <w:t>Внесение  изменений  в  выпускную  квалификационную работу после получения рецензии не допускается.</w:t>
      </w:r>
    </w:p>
    <w:p w:rsidR="00AD3883" w:rsidRPr="002226D4" w:rsidRDefault="00AD3883" w:rsidP="00813AB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6D4">
        <w:rPr>
          <w:rFonts w:ascii="Times New Roman" w:hAnsi="Times New Roman"/>
          <w:sz w:val="28"/>
          <w:szCs w:val="28"/>
        </w:rPr>
        <w:t>При наличии выпускной квалификационной работы, отзыва и рецензии  руководитель  передает ВКР заместителю директора.</w:t>
      </w:r>
    </w:p>
    <w:p w:rsidR="00AD3883" w:rsidRPr="002226D4" w:rsidRDefault="00AD3883" w:rsidP="00E41B84">
      <w:pPr>
        <w:numPr>
          <w:ilvl w:val="1"/>
          <w:numId w:val="14"/>
        </w:numPr>
        <w:shd w:val="clear" w:color="auto" w:fill="FFFFFF"/>
        <w:tabs>
          <w:tab w:val="left" w:pos="322"/>
        </w:tabs>
        <w:spacing w:line="360" w:lineRule="auto"/>
        <w:ind w:firstLine="334"/>
        <w:jc w:val="both"/>
        <w:rPr>
          <w:b/>
          <w:sz w:val="28"/>
          <w:szCs w:val="28"/>
        </w:rPr>
      </w:pPr>
      <w:r w:rsidRPr="002226D4">
        <w:rPr>
          <w:b/>
          <w:sz w:val="28"/>
          <w:szCs w:val="28"/>
        </w:rPr>
        <w:t>Защита ВКР</w:t>
      </w:r>
    </w:p>
    <w:p w:rsidR="00AD3883" w:rsidRPr="002226D4" w:rsidRDefault="00AD3883" w:rsidP="00813AB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6D4">
        <w:rPr>
          <w:rFonts w:ascii="Times New Roman" w:hAnsi="Times New Roman"/>
          <w:sz w:val="28"/>
          <w:szCs w:val="28"/>
        </w:rPr>
        <w:t xml:space="preserve">К защите ВКР допускаются лица, представившие в установленный срок ВКР с отзывами руководителя и рецензента. </w:t>
      </w:r>
    </w:p>
    <w:p w:rsidR="00AD3883" w:rsidRPr="002226D4" w:rsidRDefault="00AD3883" w:rsidP="00336E1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6D4">
        <w:rPr>
          <w:rFonts w:ascii="Times New Roman" w:hAnsi="Times New Roman"/>
          <w:sz w:val="28"/>
          <w:szCs w:val="28"/>
        </w:rPr>
        <w:t xml:space="preserve">Для обеспечения промежуточного контроля за ходом выполнения студентами ВКР и для выявления степени их готовности проводится процедура предварительной защиты согласно графику консультаций. </w:t>
      </w:r>
      <w:r w:rsidRPr="002226D4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 xml:space="preserve">На предзащите студент обязан представить полный вариант выпускной </w:t>
      </w:r>
      <w:r w:rsidRPr="002226D4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lastRenderedPageBreak/>
        <w:t>квалификационной работы и дополнительные материалы, сопровождающие его выступление и наглядно иллюстрирующие результаты его научно-исследовательской и практической деятельности.</w:t>
      </w:r>
    </w:p>
    <w:p w:rsidR="00AD3883" w:rsidRPr="002226D4" w:rsidRDefault="00AD3883" w:rsidP="00336E1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6D4">
        <w:rPr>
          <w:rFonts w:ascii="Times New Roman" w:hAnsi="Times New Roman"/>
          <w:sz w:val="28"/>
          <w:szCs w:val="28"/>
        </w:rPr>
        <w:t xml:space="preserve">Защита выпускных квалификационных работ проводится  на открытом заседании государственной экзаменационной комиссии. На защиту выпускной квалификационной работы  отводится  до 45 минут. Процедура    защиты устанавливается председателем государственной экзаменационной  комиссии  по  согласованию  с  членами комиссии  и,  как правило,  включает доклад студента (не более 10 – 15 минут),  чтение отзыва и рецензии,  вопросы  членов  комиссии,  ответы студента.  Может быть предусмотрено выступление руководителя выпускной квалификационной работы,  а также рецензента,  если он присутствует на заседании государственной экзаменационной комиссии. </w:t>
      </w:r>
    </w:p>
    <w:p w:rsidR="00AD3883" w:rsidRPr="002226D4" w:rsidRDefault="00AD3883" w:rsidP="00336E1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26D4">
        <w:rPr>
          <w:rFonts w:ascii="Times New Roman" w:hAnsi="Times New Roman"/>
          <w:sz w:val="28"/>
          <w:szCs w:val="28"/>
        </w:rPr>
        <w:t xml:space="preserve">При определении окончательной оценки по защите  выпускной квалификационной работы учитываются: доклад выпускника,  ответы на вопросы комиссии, оценка рецензента, отзыв руководителя.  </w:t>
      </w:r>
    </w:p>
    <w:p w:rsidR="00AD3883" w:rsidRPr="002226D4" w:rsidRDefault="00AD3883" w:rsidP="00336E1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26D4">
        <w:rPr>
          <w:rFonts w:ascii="Times New Roman" w:hAnsi="Times New Roman"/>
          <w:sz w:val="28"/>
          <w:szCs w:val="28"/>
        </w:rPr>
        <w:t>Объявление оценок проводится после оформления в установленном порядке протокола заседания государственной экзаменационной комиссии.</w:t>
      </w:r>
    </w:p>
    <w:p w:rsidR="00AD3883" w:rsidRPr="002226D4" w:rsidRDefault="00AD3883" w:rsidP="00336E1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D3883" w:rsidRPr="002226D4" w:rsidRDefault="00AD3883" w:rsidP="00336E18">
      <w:pPr>
        <w:shd w:val="clear" w:color="auto" w:fill="FFFFFF"/>
        <w:tabs>
          <w:tab w:val="left" w:pos="322"/>
        </w:tabs>
        <w:spacing w:line="360" w:lineRule="auto"/>
        <w:jc w:val="both"/>
        <w:rPr>
          <w:color w:val="000000"/>
        </w:rPr>
      </w:pPr>
      <w:r w:rsidRPr="002226D4">
        <w:rPr>
          <w:color w:val="000000"/>
        </w:rPr>
        <w:t>СОГЛАСОВАНО</w:t>
      </w:r>
    </w:p>
    <w:p w:rsidR="00AD3883" w:rsidRPr="002226D4" w:rsidRDefault="00AD3883" w:rsidP="00336E18">
      <w:pPr>
        <w:shd w:val="clear" w:color="auto" w:fill="FFFFFF"/>
        <w:tabs>
          <w:tab w:val="left" w:pos="322"/>
        </w:tabs>
        <w:spacing w:line="360" w:lineRule="auto"/>
        <w:jc w:val="both"/>
        <w:rPr>
          <w:color w:val="000000"/>
        </w:rPr>
      </w:pPr>
    </w:p>
    <w:p w:rsidR="00AD3883" w:rsidRPr="002226D4" w:rsidRDefault="00AD3883" w:rsidP="002226D4">
      <w:pPr>
        <w:shd w:val="clear" w:color="auto" w:fill="FFFFFF"/>
        <w:tabs>
          <w:tab w:val="left" w:pos="4224"/>
        </w:tabs>
        <w:spacing w:line="360" w:lineRule="auto"/>
        <w:jc w:val="both"/>
      </w:pPr>
      <w:r w:rsidRPr="002226D4">
        <w:rPr>
          <w:color w:val="000000"/>
        </w:rPr>
        <w:t>Заместитель директора по учебной работе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М.Г. Целищева</w:t>
      </w:r>
    </w:p>
    <w:p w:rsidR="00AD3883" w:rsidRPr="002226D4" w:rsidRDefault="00AD3883" w:rsidP="00336E18">
      <w:pPr>
        <w:shd w:val="clear" w:color="auto" w:fill="FFFFFF"/>
        <w:spacing w:line="360" w:lineRule="auto"/>
        <w:rPr>
          <w:color w:val="000000"/>
        </w:rPr>
      </w:pPr>
    </w:p>
    <w:p w:rsidR="00AD3883" w:rsidRPr="002226D4" w:rsidRDefault="00AD3883" w:rsidP="000865D5">
      <w:pPr>
        <w:shd w:val="clear" w:color="auto" w:fill="FFFFFF"/>
        <w:spacing w:line="360" w:lineRule="auto"/>
        <w:rPr>
          <w:color w:val="000000"/>
        </w:rPr>
      </w:pPr>
      <w:r w:rsidRPr="002226D4">
        <w:rPr>
          <w:color w:val="000000"/>
        </w:rPr>
        <w:t>Председатель ПЦК профессионального цикла</w:t>
      </w:r>
    </w:p>
    <w:p w:rsidR="00AD3883" w:rsidRDefault="00AD3883" w:rsidP="002226D4">
      <w:pPr>
        <w:shd w:val="clear" w:color="auto" w:fill="FFFFFF"/>
        <w:spacing w:line="360" w:lineRule="auto"/>
        <w:jc w:val="both"/>
        <w:rPr>
          <w:color w:val="000000"/>
        </w:rPr>
      </w:pPr>
      <w:r w:rsidRPr="002226D4">
        <w:rPr>
          <w:color w:val="000000"/>
        </w:rPr>
        <w:t>специальностей автодорожного комплекса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О.С. Щелчкова</w:t>
      </w:r>
    </w:p>
    <w:p w:rsidR="00AD3883" w:rsidRDefault="00AD3883" w:rsidP="002226D4">
      <w:pPr>
        <w:shd w:val="clear" w:color="auto" w:fill="FFFFFF"/>
        <w:spacing w:line="360" w:lineRule="auto"/>
        <w:jc w:val="both"/>
        <w:rPr>
          <w:color w:val="000000"/>
        </w:rPr>
      </w:pPr>
    </w:p>
    <w:p w:rsidR="00AD3883" w:rsidRPr="00E40F3F" w:rsidRDefault="00AD3883" w:rsidP="00E40F3F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</w:rPr>
        <w:br w:type="page"/>
      </w:r>
      <w:r w:rsidRPr="00E40F3F">
        <w:rPr>
          <w:b/>
          <w:color w:val="000000"/>
          <w:sz w:val="28"/>
          <w:szCs w:val="28"/>
        </w:rPr>
        <w:lastRenderedPageBreak/>
        <w:t>ПРИЛОЖЕНИЕ А</w:t>
      </w:r>
    </w:p>
    <w:p w:rsidR="00AD3883" w:rsidRPr="002226D4" w:rsidRDefault="00AD3883" w:rsidP="00B02FA3">
      <w:pPr>
        <w:spacing w:line="360" w:lineRule="auto"/>
        <w:jc w:val="center"/>
        <w:rPr>
          <w:b/>
          <w:sz w:val="28"/>
          <w:szCs w:val="28"/>
        </w:rPr>
      </w:pPr>
      <w:r w:rsidRPr="002226D4">
        <w:rPr>
          <w:b/>
          <w:sz w:val="28"/>
          <w:szCs w:val="28"/>
        </w:rPr>
        <w:t>Тематика выпускных квалификационных работ</w:t>
      </w:r>
    </w:p>
    <w:p w:rsidR="00AD3883" w:rsidRPr="002226D4" w:rsidRDefault="00AD3883" w:rsidP="00B02FA3">
      <w:pPr>
        <w:spacing w:line="360" w:lineRule="auto"/>
        <w:jc w:val="center"/>
        <w:rPr>
          <w:b/>
          <w:sz w:val="28"/>
          <w:szCs w:val="28"/>
        </w:rPr>
      </w:pPr>
      <w:r w:rsidRPr="002226D4">
        <w:rPr>
          <w:b/>
          <w:sz w:val="28"/>
          <w:szCs w:val="28"/>
        </w:rPr>
        <w:t>(по профессиональным модулям)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9"/>
        <w:gridCol w:w="6897"/>
      </w:tblGrid>
      <w:tr w:rsidR="00AD3883" w:rsidRPr="002226D4" w:rsidTr="00530100">
        <w:tc>
          <w:tcPr>
            <w:tcW w:w="2709" w:type="dxa"/>
          </w:tcPr>
          <w:p w:rsidR="00AD3883" w:rsidRPr="002226D4" w:rsidRDefault="00AD3883" w:rsidP="00530100">
            <w:pPr>
              <w:jc w:val="center"/>
              <w:rPr>
                <w:b/>
                <w:sz w:val="28"/>
                <w:szCs w:val="28"/>
              </w:rPr>
            </w:pPr>
            <w:r w:rsidRPr="002226D4">
              <w:rPr>
                <w:bCs/>
                <w:sz w:val="28"/>
                <w:szCs w:val="28"/>
              </w:rPr>
              <w:br w:type="page"/>
            </w:r>
            <w:r w:rsidRPr="002226D4">
              <w:rPr>
                <w:b/>
                <w:sz w:val="28"/>
                <w:szCs w:val="28"/>
              </w:rPr>
              <w:t>Профессиональные модули</w:t>
            </w:r>
          </w:p>
        </w:tc>
        <w:tc>
          <w:tcPr>
            <w:tcW w:w="6897" w:type="dxa"/>
          </w:tcPr>
          <w:p w:rsidR="00AD3883" w:rsidRPr="002226D4" w:rsidRDefault="00AD3883" w:rsidP="00530100">
            <w:pPr>
              <w:jc w:val="center"/>
              <w:rPr>
                <w:b/>
                <w:sz w:val="28"/>
                <w:szCs w:val="28"/>
              </w:rPr>
            </w:pPr>
            <w:r w:rsidRPr="002226D4">
              <w:rPr>
                <w:b/>
                <w:sz w:val="28"/>
                <w:szCs w:val="28"/>
              </w:rPr>
              <w:t>Темы ВКР</w:t>
            </w:r>
          </w:p>
        </w:tc>
      </w:tr>
      <w:tr w:rsidR="00AD3883" w:rsidRPr="002226D4" w:rsidTr="00530100">
        <w:tc>
          <w:tcPr>
            <w:tcW w:w="2709" w:type="dxa"/>
            <w:vMerge w:val="restart"/>
          </w:tcPr>
          <w:p w:rsidR="00AD3883" w:rsidRPr="002226D4" w:rsidRDefault="00AD3883" w:rsidP="00530100">
            <w:pPr>
              <w:jc w:val="center"/>
              <w:rPr>
                <w:b/>
                <w:sz w:val="28"/>
                <w:szCs w:val="28"/>
              </w:rPr>
            </w:pPr>
            <w:r w:rsidRPr="002226D4">
              <w:rPr>
                <w:b/>
                <w:sz w:val="28"/>
                <w:szCs w:val="28"/>
              </w:rPr>
              <w:t>ПМ.01</w:t>
            </w:r>
          </w:p>
        </w:tc>
        <w:tc>
          <w:tcPr>
            <w:tcW w:w="6897" w:type="dxa"/>
          </w:tcPr>
          <w:p w:rsidR="00AD3883" w:rsidRPr="002226D4" w:rsidRDefault="00AD3883" w:rsidP="00E41B84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Внедрение автоматизированной системы диспетчерского управления перевозками пассажиров в городском сообщении</w:t>
            </w:r>
          </w:p>
        </w:tc>
      </w:tr>
      <w:tr w:rsidR="00AD3883" w:rsidRPr="002226D4" w:rsidTr="00530100">
        <w:tc>
          <w:tcPr>
            <w:tcW w:w="2709" w:type="dxa"/>
            <w:vMerge/>
          </w:tcPr>
          <w:p w:rsidR="00AD3883" w:rsidRPr="002226D4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AD3883" w:rsidRPr="002226D4" w:rsidRDefault="00AD3883" w:rsidP="00E41B84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Внедрение автоматизированной системы диспетчерского управления перевозками пассажиров в пригородном сообщении. </w:t>
            </w:r>
          </w:p>
        </w:tc>
      </w:tr>
      <w:tr w:rsidR="00AD3883" w:rsidRPr="002226D4" w:rsidTr="00530100">
        <w:tc>
          <w:tcPr>
            <w:tcW w:w="2709" w:type="dxa"/>
            <w:vMerge/>
          </w:tcPr>
          <w:p w:rsidR="00AD3883" w:rsidRPr="002226D4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AD3883" w:rsidRPr="002226D4" w:rsidRDefault="00AD3883" w:rsidP="00E41B84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Внедрение автоматизированной системы диспетчерского управления перевозками пассажиров в междугородном сообщении</w:t>
            </w:r>
          </w:p>
        </w:tc>
      </w:tr>
      <w:tr w:rsidR="00AD3883" w:rsidRPr="002226D4" w:rsidTr="00530100">
        <w:tc>
          <w:tcPr>
            <w:tcW w:w="2709" w:type="dxa"/>
            <w:vMerge/>
          </w:tcPr>
          <w:p w:rsidR="00AD3883" w:rsidRPr="002226D4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AD3883" w:rsidRPr="002226D4" w:rsidRDefault="00AD3883" w:rsidP="00E41B84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Внедрение автоматизированной системы диспетчерского управления грузовыми перевозками </w:t>
            </w:r>
          </w:p>
        </w:tc>
      </w:tr>
      <w:tr w:rsidR="00AD3883" w:rsidRPr="002226D4" w:rsidTr="00530100">
        <w:tc>
          <w:tcPr>
            <w:tcW w:w="2709" w:type="dxa"/>
            <w:vMerge w:val="restart"/>
          </w:tcPr>
          <w:p w:rsidR="00AD3883" w:rsidRDefault="00AD3883" w:rsidP="00530100">
            <w:pPr>
              <w:jc w:val="center"/>
              <w:rPr>
                <w:b/>
                <w:sz w:val="28"/>
                <w:szCs w:val="28"/>
              </w:rPr>
            </w:pPr>
            <w:r w:rsidRPr="002226D4">
              <w:rPr>
                <w:b/>
                <w:sz w:val="28"/>
                <w:szCs w:val="28"/>
              </w:rPr>
              <w:t>ПМ.02</w:t>
            </w:r>
          </w:p>
          <w:p w:rsidR="00AD3883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  <w:p w:rsidR="00AD3883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  <w:p w:rsidR="00AD3883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  <w:p w:rsidR="00AD3883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  <w:p w:rsidR="00AD3883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  <w:p w:rsidR="00AD3883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  <w:p w:rsidR="00AD3883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  <w:p w:rsidR="00AD3883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  <w:p w:rsidR="00AD3883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  <w:p w:rsidR="00AD3883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  <w:p w:rsidR="00AD3883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  <w:p w:rsidR="00AD3883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  <w:p w:rsidR="00AD3883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  <w:p w:rsidR="00AD3883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  <w:p w:rsidR="00AD3883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  <w:p w:rsidR="00AD3883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  <w:p w:rsidR="00AD3883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  <w:p w:rsidR="00AD3883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  <w:p w:rsidR="00AD3883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  <w:p w:rsidR="00AD3883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  <w:p w:rsidR="00AD3883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  <w:p w:rsidR="00AD3883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  <w:p w:rsidR="00AD3883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  <w:p w:rsidR="00AD3883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  <w:p w:rsidR="00AD3883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  <w:p w:rsidR="00AD3883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  <w:p w:rsidR="00AD3883" w:rsidRPr="002226D4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AD3883" w:rsidRPr="002226D4" w:rsidRDefault="00AD3883" w:rsidP="00E41B84">
            <w:pPr>
              <w:numPr>
                <w:ilvl w:val="0"/>
                <w:numId w:val="10"/>
              </w:numPr>
              <w:ind w:hanging="360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lastRenderedPageBreak/>
              <w:t xml:space="preserve">1. Открытие городского автобусного маршрута  </w:t>
            </w:r>
          </w:p>
        </w:tc>
      </w:tr>
      <w:tr w:rsidR="00AD3883" w:rsidRPr="002226D4" w:rsidTr="00530100">
        <w:tc>
          <w:tcPr>
            <w:tcW w:w="2709" w:type="dxa"/>
            <w:vMerge/>
          </w:tcPr>
          <w:p w:rsidR="00AD3883" w:rsidRPr="002226D4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AD3883" w:rsidRPr="002226D4" w:rsidRDefault="00AD3883" w:rsidP="00E41B84">
            <w:pPr>
              <w:numPr>
                <w:ilvl w:val="0"/>
                <w:numId w:val="10"/>
              </w:numPr>
              <w:ind w:hanging="15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Открытие пригородного автобусного маршрута  </w:t>
            </w:r>
          </w:p>
        </w:tc>
      </w:tr>
      <w:tr w:rsidR="00AD3883" w:rsidRPr="002226D4" w:rsidTr="00530100">
        <w:tc>
          <w:tcPr>
            <w:tcW w:w="2709" w:type="dxa"/>
            <w:vMerge/>
          </w:tcPr>
          <w:p w:rsidR="00AD3883" w:rsidRPr="002226D4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AD3883" w:rsidRPr="002226D4" w:rsidRDefault="00AD3883" w:rsidP="00E41B84">
            <w:pPr>
              <w:numPr>
                <w:ilvl w:val="0"/>
                <w:numId w:val="10"/>
              </w:numPr>
              <w:ind w:hanging="15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Открытие междугородного автобусного маршрута  </w:t>
            </w:r>
          </w:p>
        </w:tc>
      </w:tr>
      <w:tr w:rsidR="00AD3883" w:rsidRPr="002226D4" w:rsidTr="00530100">
        <w:tc>
          <w:tcPr>
            <w:tcW w:w="2709" w:type="dxa"/>
            <w:vMerge/>
          </w:tcPr>
          <w:p w:rsidR="00AD3883" w:rsidRPr="002226D4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AD3883" w:rsidRPr="002226D4" w:rsidRDefault="00AD3883" w:rsidP="00E41B84">
            <w:pPr>
              <w:numPr>
                <w:ilvl w:val="0"/>
                <w:numId w:val="10"/>
              </w:numPr>
              <w:ind w:hanging="15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Совершенствование организации перевозки пассажиров маршрутными такси в городском сообщении</w:t>
            </w:r>
          </w:p>
        </w:tc>
      </w:tr>
      <w:tr w:rsidR="00AD3883" w:rsidRPr="002226D4" w:rsidTr="00530100">
        <w:tc>
          <w:tcPr>
            <w:tcW w:w="2709" w:type="dxa"/>
            <w:vMerge/>
          </w:tcPr>
          <w:p w:rsidR="00AD3883" w:rsidRPr="002226D4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AD3883" w:rsidRPr="002226D4" w:rsidRDefault="00AD3883" w:rsidP="00E41B84">
            <w:pPr>
              <w:numPr>
                <w:ilvl w:val="0"/>
                <w:numId w:val="10"/>
              </w:numPr>
              <w:ind w:hanging="15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Совершенствование организации перевозок пассажиров и повышение качества обслуживания пассажиров в городском сообщении  </w:t>
            </w:r>
          </w:p>
        </w:tc>
      </w:tr>
      <w:tr w:rsidR="00AD3883" w:rsidRPr="002226D4" w:rsidTr="00530100">
        <w:tc>
          <w:tcPr>
            <w:tcW w:w="2709" w:type="dxa"/>
            <w:vMerge/>
          </w:tcPr>
          <w:p w:rsidR="00AD3883" w:rsidRPr="002226D4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AD3883" w:rsidRPr="002226D4" w:rsidRDefault="00AD3883" w:rsidP="00E41B84">
            <w:pPr>
              <w:numPr>
                <w:ilvl w:val="0"/>
                <w:numId w:val="10"/>
              </w:numPr>
              <w:ind w:hanging="15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Совершенствование организации перевозок пассажиров и повышение качества обслуживания пассажиров в пригородном сообщении  </w:t>
            </w:r>
          </w:p>
        </w:tc>
      </w:tr>
      <w:tr w:rsidR="00AD3883" w:rsidRPr="002226D4" w:rsidTr="00530100">
        <w:tc>
          <w:tcPr>
            <w:tcW w:w="2709" w:type="dxa"/>
            <w:vMerge/>
          </w:tcPr>
          <w:p w:rsidR="00AD3883" w:rsidRPr="002226D4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AD3883" w:rsidRPr="002226D4" w:rsidRDefault="00AD3883" w:rsidP="00E41B84">
            <w:pPr>
              <w:numPr>
                <w:ilvl w:val="0"/>
                <w:numId w:val="10"/>
              </w:numPr>
              <w:ind w:hanging="15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Совершенствование организации перевозок пассажиров и повышение качества обслуживания пассажиров в междугородном сообщении  </w:t>
            </w:r>
          </w:p>
        </w:tc>
      </w:tr>
      <w:tr w:rsidR="00AD3883" w:rsidRPr="002226D4" w:rsidTr="00530100">
        <w:tc>
          <w:tcPr>
            <w:tcW w:w="2709" w:type="dxa"/>
            <w:vMerge/>
          </w:tcPr>
          <w:p w:rsidR="00AD3883" w:rsidRPr="002226D4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AD3883" w:rsidRPr="002226D4" w:rsidRDefault="00AD3883" w:rsidP="00E41B84">
            <w:pPr>
              <w:numPr>
                <w:ilvl w:val="0"/>
                <w:numId w:val="10"/>
              </w:numPr>
              <w:ind w:hanging="15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Организация перевозок пассажиров по специальным маршрутам</w:t>
            </w:r>
          </w:p>
        </w:tc>
      </w:tr>
      <w:tr w:rsidR="00AD3883" w:rsidRPr="002226D4" w:rsidTr="00530100">
        <w:tc>
          <w:tcPr>
            <w:tcW w:w="2709" w:type="dxa"/>
            <w:vMerge/>
          </w:tcPr>
          <w:p w:rsidR="00AD3883" w:rsidRPr="002226D4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AD3883" w:rsidRPr="002226D4" w:rsidRDefault="00AD3883" w:rsidP="00E41B84">
            <w:pPr>
              <w:numPr>
                <w:ilvl w:val="0"/>
                <w:numId w:val="10"/>
              </w:numPr>
              <w:ind w:hanging="15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Совершенствование организации работы автобусов в праздничные и выходные дни</w:t>
            </w:r>
          </w:p>
        </w:tc>
      </w:tr>
      <w:tr w:rsidR="00AD3883" w:rsidRPr="002226D4" w:rsidTr="00530100">
        <w:tc>
          <w:tcPr>
            <w:tcW w:w="2709" w:type="dxa"/>
            <w:vMerge/>
          </w:tcPr>
          <w:p w:rsidR="00AD3883" w:rsidRPr="002226D4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AD3883" w:rsidRPr="002226D4" w:rsidRDefault="00AD3883" w:rsidP="00E41B84">
            <w:pPr>
              <w:numPr>
                <w:ilvl w:val="0"/>
                <w:numId w:val="10"/>
              </w:numPr>
              <w:ind w:hanging="15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Совершенствование организации таксомоторных перевозок пассажиров</w:t>
            </w:r>
          </w:p>
        </w:tc>
      </w:tr>
      <w:tr w:rsidR="00AD3883" w:rsidRPr="002226D4" w:rsidTr="00530100">
        <w:tc>
          <w:tcPr>
            <w:tcW w:w="2709" w:type="dxa"/>
            <w:vMerge/>
          </w:tcPr>
          <w:p w:rsidR="00AD3883" w:rsidRPr="002226D4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AD3883" w:rsidRPr="002226D4" w:rsidRDefault="00AD3883" w:rsidP="00E41B84">
            <w:pPr>
              <w:numPr>
                <w:ilvl w:val="0"/>
                <w:numId w:val="10"/>
              </w:numPr>
              <w:ind w:hanging="15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Организация перевозок пассажиров в смешанном сообщении с участием нескольких видов транспорта</w:t>
            </w:r>
          </w:p>
        </w:tc>
      </w:tr>
      <w:tr w:rsidR="00AD3883" w:rsidRPr="002226D4" w:rsidTr="00530100">
        <w:tc>
          <w:tcPr>
            <w:tcW w:w="2709" w:type="dxa"/>
            <w:vMerge/>
          </w:tcPr>
          <w:p w:rsidR="00AD3883" w:rsidRPr="002226D4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AD3883" w:rsidRPr="002226D4" w:rsidRDefault="00AD3883" w:rsidP="00E41B84">
            <w:pPr>
              <w:numPr>
                <w:ilvl w:val="0"/>
                <w:numId w:val="10"/>
              </w:numPr>
              <w:ind w:hanging="15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Повышение качества перевозок пассажиров в результате внедрения различных режимов движения на автобусных маршрутах (экспрессных, скоростных).  </w:t>
            </w:r>
          </w:p>
        </w:tc>
      </w:tr>
      <w:tr w:rsidR="00AD3883" w:rsidRPr="002226D4" w:rsidTr="00530100">
        <w:tc>
          <w:tcPr>
            <w:tcW w:w="2709" w:type="dxa"/>
            <w:vMerge/>
          </w:tcPr>
          <w:p w:rsidR="00AD3883" w:rsidRPr="002226D4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AD3883" w:rsidRPr="002226D4" w:rsidRDefault="00AD3883" w:rsidP="00E41B84">
            <w:pPr>
              <w:numPr>
                <w:ilvl w:val="0"/>
                <w:numId w:val="10"/>
              </w:numPr>
              <w:ind w:hanging="15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Повышение качества перевозок пассажиров в результате организации укороченных маршрутов</w:t>
            </w:r>
          </w:p>
        </w:tc>
      </w:tr>
      <w:tr w:rsidR="00AD3883" w:rsidRPr="002226D4" w:rsidTr="00530100">
        <w:tc>
          <w:tcPr>
            <w:tcW w:w="2709" w:type="dxa"/>
            <w:vMerge/>
          </w:tcPr>
          <w:p w:rsidR="00AD3883" w:rsidRPr="002226D4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AD3883" w:rsidRPr="002226D4" w:rsidRDefault="00AD3883" w:rsidP="00E41B84">
            <w:pPr>
              <w:numPr>
                <w:ilvl w:val="0"/>
                <w:numId w:val="10"/>
              </w:numPr>
              <w:ind w:hanging="15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Совершенствование организации работы автовокзалов и автостанций</w:t>
            </w:r>
          </w:p>
        </w:tc>
      </w:tr>
      <w:tr w:rsidR="00AD3883" w:rsidRPr="002226D4" w:rsidTr="00530100">
        <w:tc>
          <w:tcPr>
            <w:tcW w:w="2709" w:type="dxa"/>
            <w:vMerge/>
          </w:tcPr>
          <w:p w:rsidR="00AD3883" w:rsidRPr="002226D4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AD3883" w:rsidRPr="002226D4" w:rsidRDefault="00AD3883" w:rsidP="00E41B84">
            <w:pPr>
              <w:numPr>
                <w:ilvl w:val="0"/>
                <w:numId w:val="10"/>
              </w:numPr>
              <w:ind w:hanging="15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Повышение эффективности использования автобусов на маршруте в часы «пик». </w:t>
            </w:r>
          </w:p>
        </w:tc>
      </w:tr>
      <w:tr w:rsidR="00AD3883" w:rsidRPr="002226D4" w:rsidTr="00D13423">
        <w:tc>
          <w:tcPr>
            <w:tcW w:w="2709" w:type="dxa"/>
            <w:vMerge/>
          </w:tcPr>
          <w:p w:rsidR="00AD3883" w:rsidRPr="002226D4" w:rsidRDefault="00AD3883" w:rsidP="007A08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AD3883" w:rsidRPr="002226D4" w:rsidRDefault="00AD3883" w:rsidP="007A0855">
            <w:pPr>
              <w:numPr>
                <w:ilvl w:val="0"/>
                <w:numId w:val="10"/>
              </w:numPr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диспетчерского управления пассажирскими перевозками</w:t>
            </w:r>
          </w:p>
        </w:tc>
      </w:tr>
      <w:tr w:rsidR="00AD3883" w:rsidRPr="002226D4" w:rsidTr="00D13423">
        <w:tc>
          <w:tcPr>
            <w:tcW w:w="2709" w:type="dxa"/>
            <w:vMerge/>
          </w:tcPr>
          <w:p w:rsidR="00AD3883" w:rsidRPr="002226D4" w:rsidRDefault="00AD3883" w:rsidP="007A08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AD3883" w:rsidRPr="002226D4" w:rsidRDefault="00AD3883" w:rsidP="007A0855">
            <w:pPr>
              <w:numPr>
                <w:ilvl w:val="0"/>
                <w:numId w:val="10"/>
              </w:numPr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диспетчерского управления грузовыми перевозками</w:t>
            </w:r>
          </w:p>
        </w:tc>
      </w:tr>
      <w:tr w:rsidR="00AD3883" w:rsidRPr="002226D4" w:rsidTr="00D13423">
        <w:tc>
          <w:tcPr>
            <w:tcW w:w="2709" w:type="dxa"/>
            <w:vMerge/>
          </w:tcPr>
          <w:p w:rsidR="00AD3883" w:rsidRPr="002226D4" w:rsidRDefault="00AD3883" w:rsidP="007A08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AD3883" w:rsidRPr="002226D4" w:rsidRDefault="00AD3883" w:rsidP="007A0855">
            <w:pPr>
              <w:numPr>
                <w:ilvl w:val="0"/>
                <w:numId w:val="10"/>
              </w:numPr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оплаты труда водителей грузовых автомобилей</w:t>
            </w:r>
          </w:p>
        </w:tc>
      </w:tr>
      <w:tr w:rsidR="00AD3883" w:rsidRPr="002226D4" w:rsidTr="00D13423">
        <w:tc>
          <w:tcPr>
            <w:tcW w:w="2709" w:type="dxa"/>
            <w:vMerge/>
          </w:tcPr>
          <w:p w:rsidR="00AD3883" w:rsidRPr="002226D4" w:rsidRDefault="00AD3883" w:rsidP="007A08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AD3883" w:rsidRPr="002226D4" w:rsidRDefault="00AD3883" w:rsidP="002226D4">
            <w:pPr>
              <w:numPr>
                <w:ilvl w:val="0"/>
                <w:numId w:val="10"/>
              </w:numPr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оплаты труда водителей легковых автомобилей</w:t>
            </w:r>
          </w:p>
        </w:tc>
      </w:tr>
      <w:tr w:rsidR="00AD3883" w:rsidRPr="002226D4" w:rsidTr="00D13423">
        <w:tc>
          <w:tcPr>
            <w:tcW w:w="2709" w:type="dxa"/>
            <w:vMerge/>
          </w:tcPr>
          <w:p w:rsidR="00AD3883" w:rsidRPr="002226D4" w:rsidRDefault="00AD3883" w:rsidP="007A08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AD3883" w:rsidRPr="002226D4" w:rsidRDefault="00AD3883" w:rsidP="002226D4">
            <w:pPr>
              <w:numPr>
                <w:ilvl w:val="0"/>
                <w:numId w:val="10"/>
              </w:numPr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оплаты труда водителей такси</w:t>
            </w:r>
          </w:p>
        </w:tc>
      </w:tr>
      <w:tr w:rsidR="00AD3883" w:rsidRPr="002226D4" w:rsidTr="00D13423">
        <w:tc>
          <w:tcPr>
            <w:tcW w:w="2709" w:type="dxa"/>
            <w:vMerge/>
          </w:tcPr>
          <w:p w:rsidR="00AD3883" w:rsidRPr="002226D4" w:rsidRDefault="00AD3883" w:rsidP="007A08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AD3883" w:rsidRPr="002226D4" w:rsidRDefault="00AD3883" w:rsidP="007A0855">
            <w:pPr>
              <w:numPr>
                <w:ilvl w:val="0"/>
                <w:numId w:val="10"/>
              </w:numPr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рентабельности автотранспортного предприятия в связи с повышением фондоотдачи основных средств</w:t>
            </w:r>
          </w:p>
        </w:tc>
      </w:tr>
      <w:tr w:rsidR="00AD3883" w:rsidRPr="002226D4" w:rsidTr="00D13423">
        <w:tc>
          <w:tcPr>
            <w:tcW w:w="2709" w:type="dxa"/>
            <w:vMerge/>
          </w:tcPr>
          <w:p w:rsidR="00AD3883" w:rsidRPr="002226D4" w:rsidRDefault="00AD3883" w:rsidP="007A08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AD3883" w:rsidRPr="002226D4" w:rsidRDefault="00AD3883" w:rsidP="007A0855">
            <w:pPr>
              <w:numPr>
                <w:ilvl w:val="0"/>
                <w:numId w:val="10"/>
              </w:numPr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бизнес-плана автотранспортного предприятия  по пассажирским перевозкам</w:t>
            </w:r>
          </w:p>
        </w:tc>
      </w:tr>
      <w:tr w:rsidR="00AD3883" w:rsidRPr="002226D4" w:rsidTr="00D13423">
        <w:tc>
          <w:tcPr>
            <w:tcW w:w="2709" w:type="dxa"/>
            <w:vMerge/>
          </w:tcPr>
          <w:p w:rsidR="00AD3883" w:rsidRPr="002226D4" w:rsidRDefault="00AD3883" w:rsidP="007A08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AD3883" w:rsidRPr="002226D4" w:rsidRDefault="00AD3883" w:rsidP="007B5FAD">
            <w:pPr>
              <w:numPr>
                <w:ilvl w:val="0"/>
                <w:numId w:val="10"/>
              </w:numPr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бизнес-плана автотранспортного предприятия  по грузовым перевозкам</w:t>
            </w:r>
          </w:p>
        </w:tc>
      </w:tr>
      <w:tr w:rsidR="00AD3883" w:rsidRPr="002226D4" w:rsidTr="00D13423">
        <w:tc>
          <w:tcPr>
            <w:tcW w:w="2709" w:type="dxa"/>
            <w:vMerge/>
          </w:tcPr>
          <w:p w:rsidR="00AD3883" w:rsidRPr="002226D4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AD3883" w:rsidRPr="002226D4" w:rsidRDefault="00AD3883" w:rsidP="007B5FAD">
            <w:pPr>
              <w:numPr>
                <w:ilvl w:val="0"/>
                <w:numId w:val="10"/>
              </w:numPr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новой системы оплаты труда водителей грузовых автомобилей</w:t>
            </w:r>
          </w:p>
        </w:tc>
      </w:tr>
      <w:tr w:rsidR="00AD3883" w:rsidRPr="002226D4" w:rsidTr="00530100">
        <w:tc>
          <w:tcPr>
            <w:tcW w:w="2709" w:type="dxa"/>
            <w:vMerge w:val="restart"/>
          </w:tcPr>
          <w:p w:rsidR="00AD3883" w:rsidRPr="002226D4" w:rsidRDefault="00AD3883" w:rsidP="00530100">
            <w:pPr>
              <w:jc w:val="center"/>
              <w:rPr>
                <w:b/>
                <w:sz w:val="28"/>
                <w:szCs w:val="28"/>
              </w:rPr>
            </w:pPr>
            <w:r w:rsidRPr="002226D4">
              <w:rPr>
                <w:b/>
                <w:sz w:val="28"/>
                <w:szCs w:val="28"/>
              </w:rPr>
              <w:t>ПМ.03</w:t>
            </w:r>
          </w:p>
        </w:tc>
        <w:tc>
          <w:tcPr>
            <w:tcW w:w="6897" w:type="dxa"/>
          </w:tcPr>
          <w:p w:rsidR="00AD3883" w:rsidRPr="002226D4" w:rsidRDefault="00AD3883" w:rsidP="00E41B84">
            <w:pPr>
              <w:numPr>
                <w:ilvl w:val="0"/>
                <w:numId w:val="11"/>
              </w:numPr>
              <w:ind w:left="-15" w:firstLine="0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Организация транспортно-экспедиционной деятельности при доставки грузов на маятниковых маршрутах </w:t>
            </w:r>
          </w:p>
        </w:tc>
      </w:tr>
      <w:tr w:rsidR="00AD3883" w:rsidRPr="002226D4" w:rsidTr="00530100">
        <w:tc>
          <w:tcPr>
            <w:tcW w:w="2709" w:type="dxa"/>
            <w:vMerge/>
          </w:tcPr>
          <w:p w:rsidR="00AD3883" w:rsidRPr="002226D4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AD3883" w:rsidRPr="002226D4" w:rsidRDefault="00AD3883" w:rsidP="00E41B84">
            <w:pPr>
              <w:numPr>
                <w:ilvl w:val="0"/>
                <w:numId w:val="11"/>
              </w:numPr>
              <w:ind w:left="-15" w:firstLine="0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Организация транспортно-экспедиционной деятельности при доставки грузов на кольцевых маршрутах</w:t>
            </w:r>
          </w:p>
        </w:tc>
      </w:tr>
      <w:tr w:rsidR="00AD3883" w:rsidRPr="002226D4" w:rsidTr="00530100">
        <w:tc>
          <w:tcPr>
            <w:tcW w:w="2709" w:type="dxa"/>
            <w:vMerge/>
          </w:tcPr>
          <w:p w:rsidR="00AD3883" w:rsidRPr="002226D4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AD3883" w:rsidRPr="002226D4" w:rsidRDefault="00AD3883" w:rsidP="00E41B84">
            <w:pPr>
              <w:numPr>
                <w:ilvl w:val="0"/>
                <w:numId w:val="11"/>
              </w:numPr>
              <w:ind w:left="-15" w:firstLine="0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Организация транспортно-экспедиционной деятельности при доставки грузов на развозочных маршрутах</w:t>
            </w:r>
          </w:p>
        </w:tc>
      </w:tr>
      <w:tr w:rsidR="00AD3883" w:rsidRPr="002226D4" w:rsidTr="00530100">
        <w:trPr>
          <w:trHeight w:val="98"/>
        </w:trPr>
        <w:tc>
          <w:tcPr>
            <w:tcW w:w="2709" w:type="dxa"/>
            <w:vMerge/>
          </w:tcPr>
          <w:p w:rsidR="00AD3883" w:rsidRPr="002226D4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AD3883" w:rsidRPr="002226D4" w:rsidRDefault="00AD3883" w:rsidP="00E41B84">
            <w:pPr>
              <w:numPr>
                <w:ilvl w:val="0"/>
                <w:numId w:val="11"/>
              </w:numPr>
              <w:ind w:left="-15" w:firstLine="0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Организация транспортно-экспедиционного обслуживания предприятий (населения)</w:t>
            </w:r>
          </w:p>
        </w:tc>
      </w:tr>
      <w:tr w:rsidR="00AD3883" w:rsidRPr="002226D4" w:rsidTr="00530100">
        <w:tc>
          <w:tcPr>
            <w:tcW w:w="2709" w:type="dxa"/>
            <w:vMerge/>
          </w:tcPr>
          <w:p w:rsidR="00AD3883" w:rsidRPr="002226D4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AD3883" w:rsidRPr="002226D4" w:rsidRDefault="00AD3883" w:rsidP="00E41B84">
            <w:pPr>
              <w:numPr>
                <w:ilvl w:val="0"/>
                <w:numId w:val="11"/>
              </w:numPr>
              <w:ind w:left="-15" w:firstLine="0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Организация перевозок грузов специализированным подвижным составом </w:t>
            </w:r>
          </w:p>
        </w:tc>
      </w:tr>
      <w:tr w:rsidR="00AD3883" w:rsidRPr="002226D4" w:rsidTr="00530100">
        <w:tc>
          <w:tcPr>
            <w:tcW w:w="2709" w:type="dxa"/>
            <w:vMerge/>
          </w:tcPr>
          <w:p w:rsidR="00AD3883" w:rsidRPr="002226D4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AD3883" w:rsidRPr="002226D4" w:rsidRDefault="00AD3883" w:rsidP="00E41B84">
            <w:pPr>
              <w:numPr>
                <w:ilvl w:val="0"/>
                <w:numId w:val="11"/>
              </w:numPr>
              <w:ind w:left="-15" w:right="-13" w:firstLine="0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Организация перевозок массовых навалочных грузов </w:t>
            </w:r>
          </w:p>
        </w:tc>
      </w:tr>
      <w:tr w:rsidR="00AD3883" w:rsidRPr="002226D4" w:rsidTr="00530100">
        <w:tc>
          <w:tcPr>
            <w:tcW w:w="2709" w:type="dxa"/>
            <w:vMerge/>
          </w:tcPr>
          <w:p w:rsidR="00AD3883" w:rsidRPr="002226D4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AD3883" w:rsidRPr="002226D4" w:rsidRDefault="00AD3883" w:rsidP="00E41B84">
            <w:pPr>
              <w:numPr>
                <w:ilvl w:val="0"/>
                <w:numId w:val="11"/>
              </w:numPr>
              <w:ind w:left="-15" w:right="-13" w:firstLine="0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Организация перевозок строительных грузов</w:t>
            </w:r>
          </w:p>
        </w:tc>
      </w:tr>
      <w:tr w:rsidR="00AD3883" w:rsidRPr="002226D4" w:rsidTr="00530100">
        <w:tc>
          <w:tcPr>
            <w:tcW w:w="2709" w:type="dxa"/>
            <w:vMerge/>
          </w:tcPr>
          <w:p w:rsidR="00AD3883" w:rsidRPr="002226D4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AD3883" w:rsidRPr="002226D4" w:rsidRDefault="00AD3883" w:rsidP="00E41B84">
            <w:pPr>
              <w:numPr>
                <w:ilvl w:val="0"/>
                <w:numId w:val="11"/>
              </w:numPr>
              <w:ind w:left="-15" w:firstLine="0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Организация перевозок грузов в междугородном сообщении </w:t>
            </w:r>
          </w:p>
        </w:tc>
      </w:tr>
      <w:tr w:rsidR="00AD3883" w:rsidRPr="002226D4" w:rsidTr="00530100">
        <w:tc>
          <w:tcPr>
            <w:tcW w:w="2709" w:type="dxa"/>
            <w:vMerge/>
          </w:tcPr>
          <w:p w:rsidR="00AD3883" w:rsidRPr="002226D4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AD3883" w:rsidRPr="002226D4" w:rsidRDefault="00AD3883" w:rsidP="00E41B84">
            <w:pPr>
              <w:numPr>
                <w:ilvl w:val="0"/>
                <w:numId w:val="11"/>
              </w:numPr>
              <w:ind w:left="-15" w:firstLine="0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Организация перевозок грузов мелкими </w:t>
            </w:r>
            <w:r w:rsidRPr="002226D4">
              <w:rPr>
                <w:sz w:val="28"/>
                <w:szCs w:val="28"/>
              </w:rPr>
              <w:lastRenderedPageBreak/>
              <w:t xml:space="preserve">отправками </w:t>
            </w:r>
          </w:p>
        </w:tc>
      </w:tr>
      <w:tr w:rsidR="00AD3883" w:rsidRPr="002226D4" w:rsidTr="00530100">
        <w:tc>
          <w:tcPr>
            <w:tcW w:w="2709" w:type="dxa"/>
            <w:vMerge/>
          </w:tcPr>
          <w:p w:rsidR="00AD3883" w:rsidRPr="002226D4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AD3883" w:rsidRPr="002226D4" w:rsidRDefault="00AD3883" w:rsidP="00E41B84">
            <w:pPr>
              <w:numPr>
                <w:ilvl w:val="0"/>
                <w:numId w:val="11"/>
              </w:numPr>
              <w:ind w:left="-15" w:firstLine="0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Внедрение комплексной механизации погрузочно-разгрузочных работ при перевозке тарно-штучных грузов </w:t>
            </w:r>
          </w:p>
        </w:tc>
      </w:tr>
      <w:tr w:rsidR="00AD3883" w:rsidRPr="002226D4" w:rsidTr="00530100">
        <w:tc>
          <w:tcPr>
            <w:tcW w:w="2709" w:type="dxa"/>
            <w:vMerge/>
          </w:tcPr>
          <w:p w:rsidR="00AD3883" w:rsidRPr="002226D4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AD3883" w:rsidRPr="002226D4" w:rsidRDefault="00AD3883" w:rsidP="00E41B84">
            <w:pPr>
              <w:numPr>
                <w:ilvl w:val="0"/>
                <w:numId w:val="11"/>
              </w:numPr>
              <w:ind w:left="-15" w:firstLine="0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Повышение эффективности взаимодействия автотранспортных средств и погрузо-разгрузочных механизмов и машин</w:t>
            </w:r>
          </w:p>
        </w:tc>
      </w:tr>
      <w:tr w:rsidR="00AD3883" w:rsidRPr="002226D4" w:rsidTr="00530100">
        <w:tc>
          <w:tcPr>
            <w:tcW w:w="2709" w:type="dxa"/>
            <w:vMerge/>
          </w:tcPr>
          <w:p w:rsidR="00AD3883" w:rsidRPr="002226D4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AD3883" w:rsidRPr="002226D4" w:rsidRDefault="00AD3883" w:rsidP="00E41B84">
            <w:pPr>
              <w:numPr>
                <w:ilvl w:val="0"/>
                <w:numId w:val="11"/>
              </w:numPr>
              <w:ind w:left="-15" w:firstLine="0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Организация перевозок грузов в смешанном сообщении с участием нескольких видов транспорта</w:t>
            </w:r>
          </w:p>
        </w:tc>
      </w:tr>
      <w:tr w:rsidR="00AD3883" w:rsidRPr="002226D4" w:rsidTr="00530100">
        <w:tc>
          <w:tcPr>
            <w:tcW w:w="2709" w:type="dxa"/>
            <w:vMerge/>
          </w:tcPr>
          <w:p w:rsidR="00AD3883" w:rsidRPr="002226D4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AD3883" w:rsidRPr="002226D4" w:rsidRDefault="00AD3883" w:rsidP="00E41B84">
            <w:pPr>
              <w:numPr>
                <w:ilvl w:val="0"/>
                <w:numId w:val="11"/>
              </w:numPr>
              <w:ind w:left="-15" w:firstLine="0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Проектирование логистических схем доставок грузов от производителей к потребителям</w:t>
            </w:r>
          </w:p>
        </w:tc>
      </w:tr>
      <w:tr w:rsidR="00AD3883" w:rsidRPr="002226D4" w:rsidTr="00530100">
        <w:tc>
          <w:tcPr>
            <w:tcW w:w="2709" w:type="dxa"/>
            <w:vMerge/>
          </w:tcPr>
          <w:p w:rsidR="00AD3883" w:rsidRPr="002226D4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AD3883" w:rsidRPr="002226D4" w:rsidRDefault="00AD3883" w:rsidP="00E41B84">
            <w:pPr>
              <w:numPr>
                <w:ilvl w:val="0"/>
                <w:numId w:val="11"/>
              </w:numPr>
              <w:ind w:left="-15" w:firstLine="0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Организация и управление доставкой грузов через логистические центры</w:t>
            </w:r>
          </w:p>
        </w:tc>
      </w:tr>
      <w:tr w:rsidR="00AD3883" w:rsidRPr="002226D4" w:rsidTr="00530100">
        <w:tc>
          <w:tcPr>
            <w:tcW w:w="2709" w:type="dxa"/>
            <w:vMerge/>
          </w:tcPr>
          <w:p w:rsidR="00AD3883" w:rsidRPr="002226D4" w:rsidRDefault="00AD3883" w:rsidP="005301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AD3883" w:rsidRPr="002226D4" w:rsidRDefault="00AD3883" w:rsidP="00E41B84">
            <w:pPr>
              <w:numPr>
                <w:ilvl w:val="0"/>
                <w:numId w:val="11"/>
              </w:numPr>
              <w:ind w:left="-15" w:firstLine="0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Совершенствование организации работы автомобилей по часовым графикам</w:t>
            </w:r>
          </w:p>
        </w:tc>
      </w:tr>
    </w:tbl>
    <w:p w:rsidR="00AD3883" w:rsidRPr="002226D4" w:rsidRDefault="00AD3883" w:rsidP="00B02FA3">
      <w:pPr>
        <w:spacing w:after="200" w:line="276" w:lineRule="auto"/>
        <w:rPr>
          <w:bCs/>
          <w:color w:val="000000"/>
          <w:sz w:val="28"/>
          <w:szCs w:val="28"/>
          <w:lang w:eastAsia="en-US"/>
        </w:rPr>
      </w:pPr>
    </w:p>
    <w:sectPr w:rsidR="00AD3883" w:rsidRPr="002226D4" w:rsidSect="00BE6FE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603" w:rsidRDefault="00155603" w:rsidP="00A25FB7">
      <w:r>
        <w:separator/>
      </w:r>
    </w:p>
  </w:endnote>
  <w:endnote w:type="continuationSeparator" w:id="0">
    <w:p w:rsidR="00155603" w:rsidRDefault="00155603" w:rsidP="00A2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883" w:rsidRDefault="0015560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2254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603" w:rsidRDefault="00155603" w:rsidP="00A25FB7">
      <w:r>
        <w:separator/>
      </w:r>
    </w:p>
  </w:footnote>
  <w:footnote w:type="continuationSeparator" w:id="0">
    <w:p w:rsidR="00155603" w:rsidRDefault="00155603" w:rsidP="00A25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201"/>
    <w:multiLevelType w:val="hybridMultilevel"/>
    <w:tmpl w:val="AB80CE14"/>
    <w:lvl w:ilvl="0" w:tplc="E926FE2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50EF3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B47C7B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04F6A9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D16CB3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9CB097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6AEE9B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970E9E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963632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 w15:restartNumberingAfterBreak="0">
    <w:nsid w:val="0A0E6FF8"/>
    <w:multiLevelType w:val="hybridMultilevel"/>
    <w:tmpl w:val="6BA6393C"/>
    <w:lvl w:ilvl="0" w:tplc="12DCD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6E26A5"/>
    <w:multiLevelType w:val="hybridMultilevel"/>
    <w:tmpl w:val="788E49D2"/>
    <w:lvl w:ilvl="0" w:tplc="68D6373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47B45312">
      <w:start w:val="1"/>
      <w:numFmt w:val="bullet"/>
      <w:lvlText w:val=""/>
      <w:lvlJc w:val="left"/>
      <w:pPr>
        <w:ind w:left="426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F460C0A">
      <w:start w:val="1"/>
      <w:numFmt w:val="bullet"/>
      <w:lvlText w:val="▪"/>
      <w:lvlJc w:val="left"/>
      <w:pPr>
        <w:ind w:left="278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DDAAD4A">
      <w:start w:val="1"/>
      <w:numFmt w:val="bullet"/>
      <w:lvlText w:val="•"/>
      <w:lvlJc w:val="left"/>
      <w:pPr>
        <w:ind w:left="350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7960D702">
      <w:start w:val="1"/>
      <w:numFmt w:val="bullet"/>
      <w:lvlText w:val="o"/>
      <w:lvlJc w:val="left"/>
      <w:pPr>
        <w:ind w:left="422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0CC09C00">
      <w:start w:val="1"/>
      <w:numFmt w:val="bullet"/>
      <w:lvlText w:val="▪"/>
      <w:lvlJc w:val="left"/>
      <w:pPr>
        <w:ind w:left="494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270AF072">
      <w:start w:val="1"/>
      <w:numFmt w:val="bullet"/>
      <w:lvlText w:val="•"/>
      <w:lvlJc w:val="left"/>
      <w:pPr>
        <w:ind w:left="566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E0E0466">
      <w:start w:val="1"/>
      <w:numFmt w:val="bullet"/>
      <w:lvlText w:val="o"/>
      <w:lvlJc w:val="left"/>
      <w:pPr>
        <w:ind w:left="638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32DA6284">
      <w:start w:val="1"/>
      <w:numFmt w:val="bullet"/>
      <w:lvlText w:val="▪"/>
      <w:lvlJc w:val="left"/>
      <w:pPr>
        <w:ind w:left="710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" w15:restartNumberingAfterBreak="0">
    <w:nsid w:val="16B37542"/>
    <w:multiLevelType w:val="hybridMultilevel"/>
    <w:tmpl w:val="C8C60BE6"/>
    <w:lvl w:ilvl="0" w:tplc="12DCD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583F67"/>
    <w:multiLevelType w:val="hybridMultilevel"/>
    <w:tmpl w:val="1BD03942"/>
    <w:lvl w:ilvl="0" w:tplc="E0D61A6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CAF70D1"/>
    <w:multiLevelType w:val="hybridMultilevel"/>
    <w:tmpl w:val="7F02D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C01718"/>
    <w:multiLevelType w:val="hybridMultilevel"/>
    <w:tmpl w:val="6ED0BAC4"/>
    <w:lvl w:ilvl="0" w:tplc="68D6373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B90859E">
      <w:start w:val="1"/>
      <w:numFmt w:val="bullet"/>
      <w:lvlText w:val="-"/>
      <w:lvlJc w:val="left"/>
      <w:pPr>
        <w:ind w:left="216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F460C0A">
      <w:start w:val="1"/>
      <w:numFmt w:val="bullet"/>
      <w:lvlText w:val="▪"/>
      <w:lvlJc w:val="left"/>
      <w:pPr>
        <w:ind w:left="278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DDAAD4A">
      <w:start w:val="1"/>
      <w:numFmt w:val="bullet"/>
      <w:lvlText w:val="•"/>
      <w:lvlJc w:val="left"/>
      <w:pPr>
        <w:ind w:left="350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7960D702">
      <w:start w:val="1"/>
      <w:numFmt w:val="bullet"/>
      <w:lvlText w:val="o"/>
      <w:lvlJc w:val="left"/>
      <w:pPr>
        <w:ind w:left="422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0CC09C00">
      <w:start w:val="1"/>
      <w:numFmt w:val="bullet"/>
      <w:lvlText w:val="▪"/>
      <w:lvlJc w:val="left"/>
      <w:pPr>
        <w:ind w:left="494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270AF072">
      <w:start w:val="1"/>
      <w:numFmt w:val="bullet"/>
      <w:lvlText w:val="•"/>
      <w:lvlJc w:val="left"/>
      <w:pPr>
        <w:ind w:left="566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E0E0466">
      <w:start w:val="1"/>
      <w:numFmt w:val="bullet"/>
      <w:lvlText w:val="o"/>
      <w:lvlJc w:val="left"/>
      <w:pPr>
        <w:ind w:left="638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32DA6284">
      <w:start w:val="1"/>
      <w:numFmt w:val="bullet"/>
      <w:lvlText w:val="▪"/>
      <w:lvlJc w:val="left"/>
      <w:pPr>
        <w:ind w:left="710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7" w15:restartNumberingAfterBreak="0">
    <w:nsid w:val="37CE1EED"/>
    <w:multiLevelType w:val="hybridMultilevel"/>
    <w:tmpl w:val="2348DEB2"/>
    <w:lvl w:ilvl="0" w:tplc="12DCD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B55AD"/>
    <w:multiLevelType w:val="hybridMultilevel"/>
    <w:tmpl w:val="38E647B2"/>
    <w:lvl w:ilvl="0" w:tplc="3146DB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BA10E6"/>
    <w:multiLevelType w:val="hybridMultilevel"/>
    <w:tmpl w:val="8E82AD12"/>
    <w:lvl w:ilvl="0" w:tplc="099AA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7C34E78"/>
    <w:multiLevelType w:val="hybridMultilevel"/>
    <w:tmpl w:val="4ED0DBCE"/>
    <w:lvl w:ilvl="0" w:tplc="E926FE2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50EF3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B47C7B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04F6A9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D16CB3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9CB097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6AEE9B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970E9E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963632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1" w15:restartNumberingAfterBreak="0">
    <w:nsid w:val="49BB5D30"/>
    <w:multiLevelType w:val="hybridMultilevel"/>
    <w:tmpl w:val="502E7D1C"/>
    <w:lvl w:ilvl="0" w:tplc="12DCD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B4D7D6F"/>
    <w:multiLevelType w:val="hybridMultilevel"/>
    <w:tmpl w:val="BD422B36"/>
    <w:lvl w:ilvl="0" w:tplc="3146DB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E1D73A8"/>
    <w:multiLevelType w:val="hybridMultilevel"/>
    <w:tmpl w:val="997219AC"/>
    <w:lvl w:ilvl="0" w:tplc="12DCD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D3DA1"/>
    <w:multiLevelType w:val="multilevel"/>
    <w:tmpl w:val="9F72428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15" w15:restartNumberingAfterBreak="0">
    <w:nsid w:val="61DC0E47"/>
    <w:multiLevelType w:val="hybridMultilevel"/>
    <w:tmpl w:val="F5F2D302"/>
    <w:lvl w:ilvl="0" w:tplc="12DCD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AC73E5"/>
    <w:multiLevelType w:val="hybridMultilevel"/>
    <w:tmpl w:val="E75C638C"/>
    <w:lvl w:ilvl="0" w:tplc="3146DB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C9900C2"/>
    <w:multiLevelType w:val="multilevel"/>
    <w:tmpl w:val="8AC6358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11"/>
  </w:num>
  <w:num w:numId="5">
    <w:abstractNumId w:val="3"/>
  </w:num>
  <w:num w:numId="6">
    <w:abstractNumId w:val="13"/>
  </w:num>
  <w:num w:numId="7">
    <w:abstractNumId w:val="7"/>
  </w:num>
  <w:num w:numId="8">
    <w:abstractNumId w:val="14"/>
  </w:num>
  <w:num w:numId="9">
    <w:abstractNumId w:val="10"/>
  </w:num>
  <w:num w:numId="10">
    <w:abstractNumId w:val="0"/>
  </w:num>
  <w:num w:numId="11">
    <w:abstractNumId w:val="5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</w:num>
  <w:num w:numId="15">
    <w:abstractNumId w:val="8"/>
  </w:num>
  <w:num w:numId="16">
    <w:abstractNumId w:val="16"/>
  </w:num>
  <w:num w:numId="17">
    <w:abstractNumId w:val="12"/>
  </w:num>
  <w:num w:numId="1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820"/>
    <w:rsid w:val="00002E0A"/>
    <w:rsid w:val="00003BED"/>
    <w:rsid w:val="00003DB3"/>
    <w:rsid w:val="000113BD"/>
    <w:rsid w:val="000118BA"/>
    <w:rsid w:val="00016F34"/>
    <w:rsid w:val="00046FB4"/>
    <w:rsid w:val="00047A33"/>
    <w:rsid w:val="00051296"/>
    <w:rsid w:val="00055398"/>
    <w:rsid w:val="00065E59"/>
    <w:rsid w:val="00071664"/>
    <w:rsid w:val="00071881"/>
    <w:rsid w:val="00073FEA"/>
    <w:rsid w:val="000865D5"/>
    <w:rsid w:val="000B01B6"/>
    <w:rsid w:val="000B0F7D"/>
    <w:rsid w:val="000B1962"/>
    <w:rsid w:val="000B6C01"/>
    <w:rsid w:val="000C0E55"/>
    <w:rsid w:val="000C60D0"/>
    <w:rsid w:val="000D4F91"/>
    <w:rsid w:val="000E2D86"/>
    <w:rsid w:val="000E699D"/>
    <w:rsid w:val="001015E5"/>
    <w:rsid w:val="00111291"/>
    <w:rsid w:val="00111A39"/>
    <w:rsid w:val="00115CFC"/>
    <w:rsid w:val="001229F1"/>
    <w:rsid w:val="00155603"/>
    <w:rsid w:val="00166601"/>
    <w:rsid w:val="00172B04"/>
    <w:rsid w:val="00186FF3"/>
    <w:rsid w:val="00187BFA"/>
    <w:rsid w:val="00190116"/>
    <w:rsid w:val="001A529C"/>
    <w:rsid w:val="001C1752"/>
    <w:rsid w:val="001C2C5D"/>
    <w:rsid w:val="001D05DC"/>
    <w:rsid w:val="001D32C4"/>
    <w:rsid w:val="001D6156"/>
    <w:rsid w:val="001E5460"/>
    <w:rsid w:val="001E6FDB"/>
    <w:rsid w:val="001F3C4E"/>
    <w:rsid w:val="00214347"/>
    <w:rsid w:val="002155DD"/>
    <w:rsid w:val="002226D4"/>
    <w:rsid w:val="0024124B"/>
    <w:rsid w:val="00246F2D"/>
    <w:rsid w:val="00254A36"/>
    <w:rsid w:val="00256E71"/>
    <w:rsid w:val="0027187F"/>
    <w:rsid w:val="0027558E"/>
    <w:rsid w:val="00280A31"/>
    <w:rsid w:val="00283F37"/>
    <w:rsid w:val="00292FA8"/>
    <w:rsid w:val="002A02B1"/>
    <w:rsid w:val="002A57F9"/>
    <w:rsid w:val="002B31E6"/>
    <w:rsid w:val="002C4010"/>
    <w:rsid w:val="002C570E"/>
    <w:rsid w:val="002F1B69"/>
    <w:rsid w:val="002F45AC"/>
    <w:rsid w:val="002F572E"/>
    <w:rsid w:val="002F5C72"/>
    <w:rsid w:val="00300C99"/>
    <w:rsid w:val="00321EFC"/>
    <w:rsid w:val="00322544"/>
    <w:rsid w:val="00336E18"/>
    <w:rsid w:val="003539C1"/>
    <w:rsid w:val="003602AC"/>
    <w:rsid w:val="00361F38"/>
    <w:rsid w:val="003672AA"/>
    <w:rsid w:val="00374FF0"/>
    <w:rsid w:val="0038129D"/>
    <w:rsid w:val="00390BCD"/>
    <w:rsid w:val="003911D6"/>
    <w:rsid w:val="003964C5"/>
    <w:rsid w:val="003B4CF7"/>
    <w:rsid w:val="003B5575"/>
    <w:rsid w:val="003D0396"/>
    <w:rsid w:val="003D2375"/>
    <w:rsid w:val="003E1B0C"/>
    <w:rsid w:val="0043069A"/>
    <w:rsid w:val="00432645"/>
    <w:rsid w:val="0043291B"/>
    <w:rsid w:val="004366B3"/>
    <w:rsid w:val="0046108D"/>
    <w:rsid w:val="00475ABF"/>
    <w:rsid w:val="00486994"/>
    <w:rsid w:val="00491FF6"/>
    <w:rsid w:val="00492E98"/>
    <w:rsid w:val="00495ADB"/>
    <w:rsid w:val="004A4B25"/>
    <w:rsid w:val="004B4852"/>
    <w:rsid w:val="004C441C"/>
    <w:rsid w:val="004D2386"/>
    <w:rsid w:val="004D7341"/>
    <w:rsid w:val="004E5588"/>
    <w:rsid w:val="004F0686"/>
    <w:rsid w:val="005001DB"/>
    <w:rsid w:val="005008A5"/>
    <w:rsid w:val="0051537C"/>
    <w:rsid w:val="0052441E"/>
    <w:rsid w:val="00530100"/>
    <w:rsid w:val="00573D4C"/>
    <w:rsid w:val="00590604"/>
    <w:rsid w:val="005924AA"/>
    <w:rsid w:val="00594A46"/>
    <w:rsid w:val="00595D0F"/>
    <w:rsid w:val="005B0E22"/>
    <w:rsid w:val="005B73D9"/>
    <w:rsid w:val="005C1164"/>
    <w:rsid w:val="005D38D6"/>
    <w:rsid w:val="005E3F9D"/>
    <w:rsid w:val="005E6CDF"/>
    <w:rsid w:val="005F4436"/>
    <w:rsid w:val="005F5820"/>
    <w:rsid w:val="005F5B32"/>
    <w:rsid w:val="005F7767"/>
    <w:rsid w:val="00623287"/>
    <w:rsid w:val="006544FF"/>
    <w:rsid w:val="00654CDD"/>
    <w:rsid w:val="00660F2B"/>
    <w:rsid w:val="00662438"/>
    <w:rsid w:val="006707E9"/>
    <w:rsid w:val="00676171"/>
    <w:rsid w:val="00682873"/>
    <w:rsid w:val="006A169E"/>
    <w:rsid w:val="006A5429"/>
    <w:rsid w:val="006D0009"/>
    <w:rsid w:val="006D3622"/>
    <w:rsid w:val="006D4D8D"/>
    <w:rsid w:val="006E2B66"/>
    <w:rsid w:val="006E3B39"/>
    <w:rsid w:val="006F02BE"/>
    <w:rsid w:val="006F52C8"/>
    <w:rsid w:val="007027AB"/>
    <w:rsid w:val="007053DB"/>
    <w:rsid w:val="00711E05"/>
    <w:rsid w:val="007334A4"/>
    <w:rsid w:val="00735142"/>
    <w:rsid w:val="00737693"/>
    <w:rsid w:val="0074297C"/>
    <w:rsid w:val="00743F85"/>
    <w:rsid w:val="00770525"/>
    <w:rsid w:val="00770F39"/>
    <w:rsid w:val="00776260"/>
    <w:rsid w:val="007A0855"/>
    <w:rsid w:val="007A35DA"/>
    <w:rsid w:val="007B0230"/>
    <w:rsid w:val="007B1E92"/>
    <w:rsid w:val="007B5FAD"/>
    <w:rsid w:val="007C5CC7"/>
    <w:rsid w:val="007C7599"/>
    <w:rsid w:val="007C7A79"/>
    <w:rsid w:val="007D2494"/>
    <w:rsid w:val="007D6243"/>
    <w:rsid w:val="007D6777"/>
    <w:rsid w:val="007E040C"/>
    <w:rsid w:val="007F336A"/>
    <w:rsid w:val="007F62DD"/>
    <w:rsid w:val="007F67A3"/>
    <w:rsid w:val="00807037"/>
    <w:rsid w:val="00810D6B"/>
    <w:rsid w:val="00813391"/>
    <w:rsid w:val="0081362B"/>
    <w:rsid w:val="00813AB9"/>
    <w:rsid w:val="0082217D"/>
    <w:rsid w:val="00833336"/>
    <w:rsid w:val="008427D7"/>
    <w:rsid w:val="0084437C"/>
    <w:rsid w:val="00851255"/>
    <w:rsid w:val="008532A5"/>
    <w:rsid w:val="00861327"/>
    <w:rsid w:val="00861383"/>
    <w:rsid w:val="0087739C"/>
    <w:rsid w:val="0087777D"/>
    <w:rsid w:val="00881A3C"/>
    <w:rsid w:val="0088296B"/>
    <w:rsid w:val="00883809"/>
    <w:rsid w:val="00886C8A"/>
    <w:rsid w:val="00894265"/>
    <w:rsid w:val="00896C40"/>
    <w:rsid w:val="008A019C"/>
    <w:rsid w:val="008A23B1"/>
    <w:rsid w:val="008B08D7"/>
    <w:rsid w:val="008B3CFC"/>
    <w:rsid w:val="008C25EF"/>
    <w:rsid w:val="008C5362"/>
    <w:rsid w:val="008D1AA0"/>
    <w:rsid w:val="008D1F33"/>
    <w:rsid w:val="008E1AED"/>
    <w:rsid w:val="008E40FA"/>
    <w:rsid w:val="008F252F"/>
    <w:rsid w:val="00900627"/>
    <w:rsid w:val="0090531F"/>
    <w:rsid w:val="0090755C"/>
    <w:rsid w:val="00911599"/>
    <w:rsid w:val="009124D0"/>
    <w:rsid w:val="00917DA1"/>
    <w:rsid w:val="009253EA"/>
    <w:rsid w:val="00926067"/>
    <w:rsid w:val="009337A3"/>
    <w:rsid w:val="00943BB4"/>
    <w:rsid w:val="00947D3D"/>
    <w:rsid w:val="00950A65"/>
    <w:rsid w:val="00952F91"/>
    <w:rsid w:val="00954FDF"/>
    <w:rsid w:val="00955F9F"/>
    <w:rsid w:val="00963D15"/>
    <w:rsid w:val="00964B87"/>
    <w:rsid w:val="009664AA"/>
    <w:rsid w:val="00967659"/>
    <w:rsid w:val="00993B78"/>
    <w:rsid w:val="009A1DA4"/>
    <w:rsid w:val="009A24AA"/>
    <w:rsid w:val="009B0E1A"/>
    <w:rsid w:val="009C2281"/>
    <w:rsid w:val="009C75A4"/>
    <w:rsid w:val="009D0E5E"/>
    <w:rsid w:val="009D2270"/>
    <w:rsid w:val="009E4C3A"/>
    <w:rsid w:val="009F2301"/>
    <w:rsid w:val="00A01EC5"/>
    <w:rsid w:val="00A048BA"/>
    <w:rsid w:val="00A049E9"/>
    <w:rsid w:val="00A07529"/>
    <w:rsid w:val="00A1090A"/>
    <w:rsid w:val="00A25FB7"/>
    <w:rsid w:val="00A3154C"/>
    <w:rsid w:val="00A46A2D"/>
    <w:rsid w:val="00A52814"/>
    <w:rsid w:val="00A67866"/>
    <w:rsid w:val="00A70616"/>
    <w:rsid w:val="00A74317"/>
    <w:rsid w:val="00A8069B"/>
    <w:rsid w:val="00A86090"/>
    <w:rsid w:val="00A8670E"/>
    <w:rsid w:val="00A9123F"/>
    <w:rsid w:val="00A948BB"/>
    <w:rsid w:val="00AA46BF"/>
    <w:rsid w:val="00AA6265"/>
    <w:rsid w:val="00AC3BC5"/>
    <w:rsid w:val="00AD0390"/>
    <w:rsid w:val="00AD1ED5"/>
    <w:rsid w:val="00AD3883"/>
    <w:rsid w:val="00AD3E27"/>
    <w:rsid w:val="00AE760E"/>
    <w:rsid w:val="00AF0CEC"/>
    <w:rsid w:val="00B02FA3"/>
    <w:rsid w:val="00B064E8"/>
    <w:rsid w:val="00B0668A"/>
    <w:rsid w:val="00B367AA"/>
    <w:rsid w:val="00B5449E"/>
    <w:rsid w:val="00B55D1A"/>
    <w:rsid w:val="00B727C8"/>
    <w:rsid w:val="00B733A3"/>
    <w:rsid w:val="00B85923"/>
    <w:rsid w:val="00B943CA"/>
    <w:rsid w:val="00B96786"/>
    <w:rsid w:val="00BA1E7A"/>
    <w:rsid w:val="00BB714D"/>
    <w:rsid w:val="00BB7D4E"/>
    <w:rsid w:val="00BC5D96"/>
    <w:rsid w:val="00BD2E4E"/>
    <w:rsid w:val="00BD49D5"/>
    <w:rsid w:val="00BD6B7C"/>
    <w:rsid w:val="00BE65E4"/>
    <w:rsid w:val="00BE6FEF"/>
    <w:rsid w:val="00BF112F"/>
    <w:rsid w:val="00C0373B"/>
    <w:rsid w:val="00C10F98"/>
    <w:rsid w:val="00C37139"/>
    <w:rsid w:val="00C53CD2"/>
    <w:rsid w:val="00C552C2"/>
    <w:rsid w:val="00C71FDF"/>
    <w:rsid w:val="00C74E73"/>
    <w:rsid w:val="00C918E8"/>
    <w:rsid w:val="00C928B4"/>
    <w:rsid w:val="00CA3841"/>
    <w:rsid w:val="00CC1455"/>
    <w:rsid w:val="00CC28E3"/>
    <w:rsid w:val="00CC55DD"/>
    <w:rsid w:val="00CC5823"/>
    <w:rsid w:val="00CD39DA"/>
    <w:rsid w:val="00CD42F2"/>
    <w:rsid w:val="00CE0378"/>
    <w:rsid w:val="00CF644C"/>
    <w:rsid w:val="00D01E9A"/>
    <w:rsid w:val="00D13423"/>
    <w:rsid w:val="00D240A0"/>
    <w:rsid w:val="00D40712"/>
    <w:rsid w:val="00D42507"/>
    <w:rsid w:val="00D429B4"/>
    <w:rsid w:val="00D53AD3"/>
    <w:rsid w:val="00D56215"/>
    <w:rsid w:val="00D60634"/>
    <w:rsid w:val="00D629CB"/>
    <w:rsid w:val="00D84CD8"/>
    <w:rsid w:val="00DA4418"/>
    <w:rsid w:val="00DB2761"/>
    <w:rsid w:val="00DC506E"/>
    <w:rsid w:val="00DD35F1"/>
    <w:rsid w:val="00DE467A"/>
    <w:rsid w:val="00DF245E"/>
    <w:rsid w:val="00DF34E7"/>
    <w:rsid w:val="00E216D8"/>
    <w:rsid w:val="00E2678B"/>
    <w:rsid w:val="00E40F3F"/>
    <w:rsid w:val="00E411F4"/>
    <w:rsid w:val="00E41B84"/>
    <w:rsid w:val="00E5648F"/>
    <w:rsid w:val="00E63A44"/>
    <w:rsid w:val="00E73F74"/>
    <w:rsid w:val="00E849B0"/>
    <w:rsid w:val="00E87E18"/>
    <w:rsid w:val="00E9717D"/>
    <w:rsid w:val="00EB3D92"/>
    <w:rsid w:val="00ED0433"/>
    <w:rsid w:val="00EE1C25"/>
    <w:rsid w:val="00EE3AC4"/>
    <w:rsid w:val="00EF459D"/>
    <w:rsid w:val="00EF6616"/>
    <w:rsid w:val="00F13E36"/>
    <w:rsid w:val="00F427C2"/>
    <w:rsid w:val="00F43F1C"/>
    <w:rsid w:val="00F53C46"/>
    <w:rsid w:val="00F561A4"/>
    <w:rsid w:val="00F62F36"/>
    <w:rsid w:val="00F90D05"/>
    <w:rsid w:val="00F93D1B"/>
    <w:rsid w:val="00F945DF"/>
    <w:rsid w:val="00FA1D7B"/>
    <w:rsid w:val="00FB38F2"/>
    <w:rsid w:val="00FC2B4B"/>
    <w:rsid w:val="00FD37B6"/>
    <w:rsid w:val="00FD73AE"/>
    <w:rsid w:val="00FE40EA"/>
    <w:rsid w:val="00FE630C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9D35A0E-87CF-4EA0-819B-2169E9C4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0D0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91FF6"/>
    <w:pPr>
      <w:keepNext/>
      <w:ind w:firstLine="567"/>
      <w:outlineLvl w:val="4"/>
    </w:pPr>
    <w:rPr>
      <w:b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491FF6"/>
    <w:rPr>
      <w:b/>
    </w:rPr>
  </w:style>
  <w:style w:type="paragraph" w:styleId="a3">
    <w:name w:val="Normal (Web)"/>
    <w:basedOn w:val="a"/>
    <w:uiPriority w:val="99"/>
    <w:rsid w:val="001F3C4E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1F3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25FB7"/>
    <w:pPr>
      <w:tabs>
        <w:tab w:val="center" w:pos="4677"/>
        <w:tab w:val="right" w:pos="9355"/>
      </w:tabs>
    </w:pPr>
    <w:rPr>
      <w:lang w:eastAsia="ko-KR"/>
    </w:rPr>
  </w:style>
  <w:style w:type="character" w:customStyle="1" w:styleId="a6">
    <w:name w:val="Верхний колонтитул Знак"/>
    <w:link w:val="a5"/>
    <w:uiPriority w:val="99"/>
    <w:locked/>
    <w:rsid w:val="00A25FB7"/>
    <w:rPr>
      <w:sz w:val="24"/>
    </w:rPr>
  </w:style>
  <w:style w:type="paragraph" w:styleId="a7">
    <w:name w:val="footer"/>
    <w:basedOn w:val="a"/>
    <w:link w:val="a8"/>
    <w:uiPriority w:val="99"/>
    <w:rsid w:val="00A25FB7"/>
    <w:pPr>
      <w:tabs>
        <w:tab w:val="center" w:pos="4677"/>
        <w:tab w:val="right" w:pos="9355"/>
      </w:tabs>
    </w:pPr>
    <w:rPr>
      <w:lang w:eastAsia="ko-KR"/>
    </w:rPr>
  </w:style>
  <w:style w:type="character" w:customStyle="1" w:styleId="a8">
    <w:name w:val="Нижний колонтитул Знак"/>
    <w:link w:val="a7"/>
    <w:uiPriority w:val="99"/>
    <w:locked/>
    <w:rsid w:val="00A25FB7"/>
    <w:rPr>
      <w:sz w:val="24"/>
    </w:rPr>
  </w:style>
  <w:style w:type="paragraph" w:styleId="HTML">
    <w:name w:val="HTML Preformatted"/>
    <w:basedOn w:val="a"/>
    <w:link w:val="HTML0"/>
    <w:uiPriority w:val="99"/>
    <w:rsid w:val="0062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ko-KR"/>
    </w:rPr>
  </w:style>
  <w:style w:type="character" w:customStyle="1" w:styleId="HTML0">
    <w:name w:val="Стандартный HTML Знак"/>
    <w:link w:val="HTML"/>
    <w:uiPriority w:val="99"/>
    <w:locked/>
    <w:rsid w:val="00623287"/>
    <w:rPr>
      <w:rFonts w:ascii="Courier New" w:hAnsi="Courier New"/>
    </w:rPr>
  </w:style>
  <w:style w:type="paragraph" w:customStyle="1" w:styleId="a9">
    <w:name w:val="обычный"/>
    <w:basedOn w:val="a"/>
    <w:uiPriority w:val="99"/>
    <w:rsid w:val="005F5B3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111A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F945DF"/>
    <w:pPr>
      <w:spacing w:after="120" w:line="480" w:lineRule="auto"/>
    </w:pPr>
    <w:rPr>
      <w:sz w:val="28"/>
      <w:szCs w:val="28"/>
      <w:lang w:eastAsia="ko-KR"/>
    </w:rPr>
  </w:style>
  <w:style w:type="character" w:customStyle="1" w:styleId="20">
    <w:name w:val="Основной текст 2 Знак"/>
    <w:link w:val="2"/>
    <w:uiPriority w:val="99"/>
    <w:locked/>
    <w:rsid w:val="00F945DF"/>
    <w:rPr>
      <w:sz w:val="28"/>
    </w:rPr>
  </w:style>
  <w:style w:type="character" w:customStyle="1" w:styleId="apple-converted-space">
    <w:name w:val="apple-converted-space"/>
    <w:uiPriority w:val="99"/>
    <w:rsid w:val="00594A46"/>
  </w:style>
  <w:style w:type="paragraph" w:styleId="aa">
    <w:name w:val="List Paragraph"/>
    <w:basedOn w:val="a"/>
    <w:uiPriority w:val="99"/>
    <w:qFormat/>
    <w:rsid w:val="00BE6F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2"/>
    <w:basedOn w:val="a"/>
    <w:uiPriority w:val="99"/>
    <w:rsid w:val="00C10F98"/>
    <w:pPr>
      <w:ind w:left="566" w:hanging="283"/>
    </w:pPr>
    <w:rPr>
      <w:rFonts w:ascii="Arial" w:hAnsi="Arial" w:cs="Arial"/>
      <w:szCs w:val="28"/>
    </w:rPr>
  </w:style>
  <w:style w:type="paragraph" w:customStyle="1" w:styleId="22">
    <w:name w:val="Стиль2"/>
    <w:basedOn w:val="a"/>
    <w:uiPriority w:val="99"/>
    <w:rsid w:val="003602AC"/>
    <w:rPr>
      <w:rFonts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9C75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rsid w:val="00573D4C"/>
    <w:rPr>
      <w:rFonts w:ascii="Segoe UI" w:hAnsi="Segoe UI"/>
      <w:sz w:val="18"/>
      <w:szCs w:val="18"/>
      <w:lang w:eastAsia="ko-KR"/>
    </w:rPr>
  </w:style>
  <w:style w:type="character" w:customStyle="1" w:styleId="ac">
    <w:name w:val="Текст выноски Знак"/>
    <w:link w:val="ab"/>
    <w:uiPriority w:val="99"/>
    <w:locked/>
    <w:rsid w:val="00573D4C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2614</Words>
  <Characters>14904</Characters>
  <Application>Microsoft Office Word</Application>
  <DocSecurity>0</DocSecurity>
  <Lines>124</Lines>
  <Paragraphs>34</Paragraphs>
  <ScaleCrop>false</ScaleCrop>
  <Company>MoBIL GROUP</Company>
  <LinksUpToDate>false</LinksUpToDate>
  <CharactersWithSpaces>17484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2018-12-05T07:58:00Z</cp:lastPrinted>
  <dcterms:created xsi:type="dcterms:W3CDTF">2018-01-18T04:43:00Z</dcterms:created>
  <dcterms:modified xsi:type="dcterms:W3CDTF">2020-06-01T18:37:00Z</dcterms:modified>
</cp:coreProperties>
</file>